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558EC" w14:textId="77777777" w:rsidR="00F65BF5" w:rsidRPr="00422661" w:rsidRDefault="00F65BF5" w:rsidP="00336FF0">
      <w:pPr>
        <w:pStyle w:val="FR1"/>
        <w:spacing w:line="360" w:lineRule="auto"/>
        <w:ind w:left="5670" w:right="-82" w:firstLine="0"/>
        <w:rPr>
          <w:sz w:val="28"/>
          <w:szCs w:val="28"/>
        </w:rPr>
      </w:pPr>
      <w:r w:rsidRPr="00422661">
        <w:rPr>
          <w:sz w:val="28"/>
          <w:szCs w:val="28"/>
        </w:rPr>
        <w:t xml:space="preserve">ЗАТВЕРДЖЕНО </w:t>
      </w:r>
    </w:p>
    <w:p w14:paraId="07513B7E" w14:textId="77777777" w:rsidR="00F65BF5" w:rsidRPr="00422661" w:rsidRDefault="00F65BF5" w:rsidP="00336FF0">
      <w:pPr>
        <w:pStyle w:val="FR1"/>
        <w:tabs>
          <w:tab w:val="left" w:pos="4680"/>
        </w:tabs>
        <w:spacing w:line="360" w:lineRule="auto"/>
        <w:ind w:left="5670" w:right="-82" w:firstLine="0"/>
        <w:rPr>
          <w:sz w:val="28"/>
          <w:szCs w:val="28"/>
        </w:rPr>
      </w:pPr>
      <w:r w:rsidRPr="00422661">
        <w:rPr>
          <w:sz w:val="28"/>
          <w:szCs w:val="28"/>
        </w:rPr>
        <w:t xml:space="preserve">Наказ </w:t>
      </w:r>
      <w:r w:rsidR="002A41E8" w:rsidRPr="00422661">
        <w:rPr>
          <w:sz w:val="28"/>
          <w:szCs w:val="28"/>
        </w:rPr>
        <w:t>Львівського</w:t>
      </w:r>
      <w:r w:rsidRPr="00422661">
        <w:rPr>
          <w:sz w:val="28"/>
          <w:szCs w:val="28"/>
        </w:rPr>
        <w:t xml:space="preserve"> НДЕКЦ МВС </w:t>
      </w:r>
    </w:p>
    <w:p w14:paraId="5263F783" w14:textId="462C3B52" w:rsidR="00F65BF5" w:rsidRPr="00303214" w:rsidRDefault="00303214" w:rsidP="00336FF0">
      <w:pPr>
        <w:spacing w:line="360" w:lineRule="auto"/>
        <w:ind w:left="5670" w:right="210"/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u w:val="single"/>
        </w:rPr>
      </w:pP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>27.03.</w:t>
      </w:r>
      <w:bookmarkStart w:id="0" w:name="_GoBack"/>
      <w:bookmarkEnd w:id="0"/>
      <w:r w:rsidR="00336FF0" w:rsidRPr="00422661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2025</w:t>
      </w:r>
      <w:r w:rsidR="00336FF0" w:rsidRPr="004226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5BF5" w:rsidRPr="00422661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Pr="00303214">
        <w:rPr>
          <w:rFonts w:ascii="Times New Roman" w:hAnsi="Times New Roman" w:cs="Times New Roman"/>
          <w:color w:val="auto"/>
          <w:sz w:val="28"/>
          <w:szCs w:val="28"/>
          <w:u w:val="single"/>
        </w:rPr>
        <w:t>21-Н-2025</w:t>
      </w:r>
    </w:p>
    <w:p w14:paraId="601B32E8" w14:textId="77777777" w:rsidR="00F65BF5" w:rsidRPr="00422661" w:rsidRDefault="00F65BF5" w:rsidP="00AC6573">
      <w:pPr>
        <w:pStyle w:val="22"/>
        <w:shd w:val="clear" w:color="auto" w:fill="auto"/>
        <w:spacing w:line="240" w:lineRule="auto"/>
        <w:ind w:left="0" w:firstLine="0"/>
        <w:jc w:val="center"/>
        <w:rPr>
          <w:b/>
          <w:bCs/>
          <w:color w:val="auto"/>
          <w:sz w:val="28"/>
          <w:szCs w:val="28"/>
        </w:rPr>
      </w:pPr>
    </w:p>
    <w:p w14:paraId="0E7CD1B7" w14:textId="77777777" w:rsidR="00936BB7" w:rsidRPr="00422661" w:rsidRDefault="00936BB7" w:rsidP="00AC6573">
      <w:pPr>
        <w:pStyle w:val="22"/>
        <w:shd w:val="clear" w:color="auto" w:fill="auto"/>
        <w:spacing w:line="240" w:lineRule="auto"/>
        <w:ind w:left="0" w:firstLine="0"/>
        <w:jc w:val="center"/>
        <w:rPr>
          <w:b/>
          <w:bCs/>
          <w:color w:val="auto"/>
          <w:sz w:val="28"/>
          <w:szCs w:val="28"/>
        </w:rPr>
      </w:pPr>
    </w:p>
    <w:p w14:paraId="65860E61" w14:textId="77777777" w:rsidR="00233E6A" w:rsidRPr="00422661" w:rsidRDefault="00072DDA" w:rsidP="003F1CE1">
      <w:pPr>
        <w:pStyle w:val="22"/>
        <w:shd w:val="clear" w:color="auto" w:fill="auto"/>
        <w:spacing w:line="240" w:lineRule="auto"/>
        <w:ind w:left="0" w:firstLine="0"/>
        <w:jc w:val="center"/>
        <w:rPr>
          <w:color w:val="auto"/>
          <w:sz w:val="27"/>
          <w:szCs w:val="27"/>
        </w:rPr>
      </w:pPr>
      <w:r w:rsidRPr="00422661">
        <w:rPr>
          <w:b/>
          <w:bCs/>
          <w:color w:val="auto"/>
          <w:sz w:val="27"/>
          <w:szCs w:val="27"/>
        </w:rPr>
        <w:t>ПОРЯДОК</w:t>
      </w:r>
    </w:p>
    <w:p w14:paraId="62E28237" w14:textId="77777777" w:rsidR="00233E6A" w:rsidRPr="00422661" w:rsidRDefault="00072DDA" w:rsidP="003F1CE1">
      <w:pPr>
        <w:pStyle w:val="22"/>
        <w:shd w:val="clear" w:color="auto" w:fill="auto"/>
        <w:spacing w:line="240" w:lineRule="auto"/>
        <w:ind w:left="0" w:firstLine="0"/>
        <w:rPr>
          <w:b/>
          <w:bCs/>
          <w:color w:val="auto"/>
          <w:sz w:val="27"/>
          <w:szCs w:val="27"/>
        </w:rPr>
      </w:pPr>
      <w:r w:rsidRPr="00422661">
        <w:rPr>
          <w:b/>
          <w:bCs/>
          <w:color w:val="auto"/>
          <w:sz w:val="27"/>
          <w:szCs w:val="27"/>
        </w:rPr>
        <w:t>організації роботи</w:t>
      </w:r>
      <w:r w:rsidR="00A732C0" w:rsidRPr="00422661">
        <w:rPr>
          <w:b/>
          <w:bCs/>
          <w:color w:val="auto"/>
          <w:sz w:val="27"/>
          <w:szCs w:val="27"/>
        </w:rPr>
        <w:t xml:space="preserve"> </w:t>
      </w:r>
      <w:r w:rsidRPr="00422661">
        <w:rPr>
          <w:b/>
          <w:bCs/>
          <w:color w:val="auto"/>
          <w:sz w:val="27"/>
          <w:szCs w:val="27"/>
        </w:rPr>
        <w:t>з повідомленнями про можливі факти корупційних</w:t>
      </w:r>
      <w:r w:rsidR="00A732C0" w:rsidRPr="00422661">
        <w:rPr>
          <w:b/>
          <w:bCs/>
          <w:color w:val="auto"/>
          <w:sz w:val="27"/>
          <w:szCs w:val="27"/>
        </w:rPr>
        <w:t xml:space="preserve"> </w:t>
      </w:r>
      <w:r w:rsidRPr="00422661">
        <w:rPr>
          <w:b/>
          <w:bCs/>
          <w:color w:val="auto"/>
          <w:sz w:val="27"/>
          <w:szCs w:val="27"/>
        </w:rPr>
        <w:t>або пов’язаних із корупцією правопорушень, інших порушень</w:t>
      </w:r>
      <w:r w:rsidR="00A732C0" w:rsidRPr="00422661">
        <w:rPr>
          <w:b/>
          <w:bCs/>
          <w:color w:val="auto"/>
          <w:sz w:val="27"/>
          <w:szCs w:val="27"/>
        </w:rPr>
        <w:t xml:space="preserve"> </w:t>
      </w:r>
      <w:r w:rsidRPr="00422661">
        <w:rPr>
          <w:b/>
          <w:bCs/>
          <w:color w:val="auto"/>
          <w:sz w:val="27"/>
          <w:szCs w:val="27"/>
        </w:rPr>
        <w:t>Закону України «Про запобігання корупції»</w:t>
      </w:r>
      <w:r w:rsidR="00677DF8" w:rsidRPr="00422661">
        <w:rPr>
          <w:b/>
          <w:bCs/>
          <w:color w:val="auto"/>
          <w:sz w:val="27"/>
          <w:szCs w:val="27"/>
        </w:rPr>
        <w:t xml:space="preserve"> </w:t>
      </w:r>
      <w:r w:rsidR="00283CBF" w:rsidRPr="00422661">
        <w:rPr>
          <w:b/>
          <w:bCs/>
          <w:color w:val="auto"/>
          <w:sz w:val="27"/>
          <w:szCs w:val="27"/>
        </w:rPr>
        <w:t>у Львівському</w:t>
      </w:r>
      <w:r w:rsidR="00677DF8" w:rsidRPr="00422661">
        <w:rPr>
          <w:b/>
          <w:bCs/>
          <w:color w:val="auto"/>
          <w:sz w:val="27"/>
          <w:szCs w:val="27"/>
        </w:rPr>
        <w:t xml:space="preserve"> </w:t>
      </w:r>
      <w:r w:rsidR="00336FF0" w:rsidRPr="00422661">
        <w:rPr>
          <w:b/>
          <w:bCs/>
          <w:color w:val="auto"/>
          <w:sz w:val="27"/>
          <w:szCs w:val="27"/>
        </w:rPr>
        <w:t>НДЕКЦ</w:t>
      </w:r>
      <w:r w:rsidR="00677DF8" w:rsidRPr="00422661">
        <w:rPr>
          <w:b/>
          <w:bCs/>
          <w:color w:val="auto"/>
          <w:sz w:val="27"/>
          <w:szCs w:val="27"/>
        </w:rPr>
        <w:t xml:space="preserve"> МВС </w:t>
      </w:r>
    </w:p>
    <w:p w14:paraId="26AA7629" w14:textId="77777777" w:rsidR="00A732C0" w:rsidRPr="00422661" w:rsidRDefault="00A732C0" w:rsidP="003F1CE1">
      <w:pPr>
        <w:pStyle w:val="22"/>
        <w:shd w:val="clear" w:color="auto" w:fill="auto"/>
        <w:spacing w:line="240" w:lineRule="auto"/>
        <w:ind w:left="0" w:firstLine="0"/>
        <w:rPr>
          <w:color w:val="auto"/>
          <w:sz w:val="27"/>
          <w:szCs w:val="27"/>
        </w:rPr>
      </w:pPr>
    </w:p>
    <w:p w14:paraId="7483D83C" w14:textId="77777777" w:rsidR="00233E6A" w:rsidRPr="00422661" w:rsidRDefault="001B5B71" w:rsidP="000F6F83">
      <w:pPr>
        <w:pStyle w:val="20"/>
        <w:keepNext/>
        <w:keepLines/>
        <w:shd w:val="clear" w:color="auto" w:fill="auto"/>
        <w:tabs>
          <w:tab w:val="left" w:pos="293"/>
        </w:tabs>
        <w:spacing w:after="320"/>
        <w:jc w:val="center"/>
        <w:rPr>
          <w:color w:val="auto"/>
          <w:sz w:val="27"/>
          <w:szCs w:val="27"/>
        </w:rPr>
      </w:pPr>
      <w:bookmarkStart w:id="1" w:name="bookmark14"/>
      <w:bookmarkStart w:id="2" w:name="bookmark15"/>
      <w:r w:rsidRPr="00422661">
        <w:rPr>
          <w:color w:val="auto"/>
          <w:sz w:val="27"/>
          <w:szCs w:val="27"/>
        </w:rPr>
        <w:t xml:space="preserve">І. </w:t>
      </w:r>
      <w:r w:rsidR="00072DDA" w:rsidRPr="00422661">
        <w:rPr>
          <w:color w:val="auto"/>
          <w:sz w:val="27"/>
          <w:szCs w:val="27"/>
        </w:rPr>
        <w:t>Загальні положення</w:t>
      </w:r>
      <w:bookmarkEnd w:id="1"/>
      <w:bookmarkEnd w:id="2"/>
    </w:p>
    <w:p w14:paraId="010B71BC" w14:textId="77777777" w:rsidR="00233E6A" w:rsidRPr="00422661" w:rsidRDefault="00072DDA" w:rsidP="00DA2E51">
      <w:pPr>
        <w:pStyle w:val="22"/>
        <w:numPr>
          <w:ilvl w:val="0"/>
          <w:numId w:val="3"/>
        </w:numPr>
        <w:shd w:val="clear" w:color="auto" w:fill="auto"/>
        <w:tabs>
          <w:tab w:val="left" w:pos="1134"/>
        </w:tabs>
        <w:spacing w:after="320" w:line="240" w:lineRule="auto"/>
        <w:ind w:left="0" w:firstLine="600"/>
        <w:rPr>
          <w:color w:val="auto"/>
          <w:sz w:val="27"/>
          <w:szCs w:val="27"/>
        </w:rPr>
      </w:pPr>
      <w:r w:rsidRPr="00422661">
        <w:rPr>
          <w:color w:val="auto"/>
          <w:sz w:val="27"/>
          <w:szCs w:val="27"/>
        </w:rPr>
        <w:t xml:space="preserve">Цей Порядок визначає </w:t>
      </w:r>
      <w:r w:rsidR="00677DF8" w:rsidRPr="00422661">
        <w:rPr>
          <w:color w:val="auto"/>
          <w:sz w:val="27"/>
          <w:szCs w:val="27"/>
        </w:rPr>
        <w:t xml:space="preserve">внутрішні процедури та механізми приймання, розгляду, перевірки й </w:t>
      </w:r>
      <w:r w:rsidR="00283CBF" w:rsidRPr="00422661">
        <w:rPr>
          <w:color w:val="auto"/>
          <w:sz w:val="27"/>
          <w:szCs w:val="27"/>
        </w:rPr>
        <w:t>належного реагування у Львівському</w:t>
      </w:r>
      <w:r w:rsidRPr="00422661">
        <w:rPr>
          <w:color w:val="auto"/>
          <w:spacing w:val="-10"/>
          <w:sz w:val="27"/>
          <w:szCs w:val="27"/>
        </w:rPr>
        <w:t xml:space="preserve"> науково-дослідно</w:t>
      </w:r>
      <w:r w:rsidR="00677DF8" w:rsidRPr="00422661">
        <w:rPr>
          <w:color w:val="auto"/>
          <w:spacing w:val="-10"/>
          <w:sz w:val="27"/>
          <w:szCs w:val="27"/>
        </w:rPr>
        <w:t>му</w:t>
      </w:r>
      <w:r w:rsidRPr="00422661">
        <w:rPr>
          <w:color w:val="auto"/>
          <w:spacing w:val="-10"/>
          <w:sz w:val="27"/>
          <w:szCs w:val="27"/>
        </w:rPr>
        <w:t xml:space="preserve"> експертно-криміналістично</w:t>
      </w:r>
      <w:r w:rsidR="00677DF8" w:rsidRPr="00422661">
        <w:rPr>
          <w:color w:val="auto"/>
          <w:spacing w:val="-10"/>
          <w:sz w:val="27"/>
          <w:szCs w:val="27"/>
        </w:rPr>
        <w:t>му</w:t>
      </w:r>
      <w:r w:rsidRPr="00422661">
        <w:rPr>
          <w:color w:val="auto"/>
          <w:sz w:val="27"/>
          <w:szCs w:val="27"/>
        </w:rPr>
        <w:t xml:space="preserve"> центр</w:t>
      </w:r>
      <w:r w:rsidR="00677DF8" w:rsidRPr="00422661">
        <w:rPr>
          <w:color w:val="auto"/>
          <w:sz w:val="27"/>
          <w:szCs w:val="27"/>
        </w:rPr>
        <w:t>і</w:t>
      </w:r>
      <w:r w:rsidRPr="00422661">
        <w:rPr>
          <w:color w:val="auto"/>
          <w:sz w:val="27"/>
          <w:szCs w:val="27"/>
        </w:rPr>
        <w:t xml:space="preserve"> МВС України (далі </w:t>
      </w:r>
      <w:r w:rsidR="00B36360" w:rsidRPr="00422661">
        <w:rPr>
          <w:color w:val="auto"/>
          <w:sz w:val="27"/>
          <w:szCs w:val="27"/>
        </w:rPr>
        <w:t>–</w:t>
      </w:r>
      <w:r w:rsidRPr="00422661">
        <w:rPr>
          <w:color w:val="auto"/>
          <w:sz w:val="27"/>
          <w:szCs w:val="27"/>
        </w:rPr>
        <w:t xml:space="preserve">НДЕКЦ МВС) </w:t>
      </w:r>
      <w:r w:rsidR="00677DF8" w:rsidRPr="00422661">
        <w:rPr>
          <w:color w:val="auto"/>
          <w:sz w:val="27"/>
          <w:szCs w:val="27"/>
        </w:rPr>
        <w:t>на</w:t>
      </w:r>
      <w:r w:rsidRPr="00422661">
        <w:rPr>
          <w:color w:val="auto"/>
          <w:sz w:val="27"/>
          <w:szCs w:val="27"/>
        </w:rPr>
        <w:t xml:space="preserve"> повідомлен</w:t>
      </w:r>
      <w:r w:rsidR="00677DF8" w:rsidRPr="00422661">
        <w:rPr>
          <w:color w:val="auto"/>
          <w:sz w:val="27"/>
          <w:szCs w:val="27"/>
        </w:rPr>
        <w:t>ня</w:t>
      </w:r>
      <w:r w:rsidRPr="00422661">
        <w:rPr>
          <w:color w:val="auto"/>
          <w:sz w:val="27"/>
          <w:szCs w:val="27"/>
        </w:rPr>
        <w:t xml:space="preserve"> викривач</w:t>
      </w:r>
      <w:r w:rsidR="00677DF8" w:rsidRPr="00422661">
        <w:rPr>
          <w:color w:val="auto"/>
          <w:sz w:val="27"/>
          <w:szCs w:val="27"/>
        </w:rPr>
        <w:t>а</w:t>
      </w:r>
      <w:r w:rsidRPr="00422661">
        <w:rPr>
          <w:color w:val="auto"/>
          <w:sz w:val="27"/>
          <w:szCs w:val="27"/>
        </w:rPr>
        <w:t xml:space="preserve"> про можливі факти корупційних або пов’язаних із корупцією правопорушень, інших порушень Закону України «Про запобігання корупції» (далі </w:t>
      </w:r>
      <w:r w:rsidR="00B36360" w:rsidRPr="00422661">
        <w:rPr>
          <w:color w:val="auto"/>
          <w:sz w:val="27"/>
          <w:szCs w:val="27"/>
        </w:rPr>
        <w:t>–</w:t>
      </w:r>
      <w:r w:rsidRPr="00422661">
        <w:rPr>
          <w:color w:val="auto"/>
          <w:sz w:val="27"/>
          <w:szCs w:val="27"/>
        </w:rPr>
        <w:t xml:space="preserve"> </w:t>
      </w:r>
      <w:r w:rsidR="00677DF8" w:rsidRPr="00422661">
        <w:rPr>
          <w:color w:val="auto"/>
          <w:sz w:val="27"/>
          <w:szCs w:val="27"/>
        </w:rPr>
        <w:t>Закон</w:t>
      </w:r>
      <w:r w:rsidRPr="00422661">
        <w:rPr>
          <w:color w:val="auto"/>
          <w:sz w:val="27"/>
          <w:szCs w:val="27"/>
        </w:rPr>
        <w:t>).</w:t>
      </w:r>
    </w:p>
    <w:p w14:paraId="2F16D732" w14:textId="77777777" w:rsidR="00677DF8" w:rsidRPr="00422661" w:rsidRDefault="00072DDA" w:rsidP="00DA2E51">
      <w:pPr>
        <w:pStyle w:val="22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left="0" w:firstLine="600"/>
        <w:rPr>
          <w:color w:val="auto"/>
          <w:sz w:val="27"/>
          <w:szCs w:val="27"/>
        </w:rPr>
      </w:pPr>
      <w:r w:rsidRPr="00422661">
        <w:rPr>
          <w:color w:val="auto"/>
          <w:sz w:val="27"/>
          <w:szCs w:val="27"/>
        </w:rPr>
        <w:t>У цьому Порядку терміни вживаються в значеннях</w:t>
      </w:r>
      <w:r w:rsidR="00677DF8" w:rsidRPr="00422661">
        <w:rPr>
          <w:color w:val="auto"/>
          <w:sz w:val="27"/>
          <w:szCs w:val="27"/>
        </w:rPr>
        <w:t>:</w:t>
      </w:r>
    </w:p>
    <w:p w14:paraId="1A4A5EDA" w14:textId="77777777" w:rsidR="00FD287E" w:rsidRPr="00422661" w:rsidRDefault="00677DF8" w:rsidP="00DA2E51">
      <w:pPr>
        <w:pStyle w:val="22"/>
        <w:shd w:val="clear" w:color="auto" w:fill="auto"/>
        <w:tabs>
          <w:tab w:val="left" w:pos="1134"/>
        </w:tabs>
        <w:spacing w:line="240" w:lineRule="auto"/>
        <w:ind w:left="0" w:firstLine="600"/>
        <w:rPr>
          <w:color w:val="auto"/>
          <w:sz w:val="27"/>
          <w:szCs w:val="27"/>
        </w:rPr>
      </w:pPr>
      <w:r w:rsidRPr="00422661">
        <w:rPr>
          <w:color w:val="auto"/>
          <w:sz w:val="27"/>
          <w:szCs w:val="27"/>
        </w:rPr>
        <w:t xml:space="preserve">авторизований користувач – керівник НДЕКЦ </w:t>
      </w:r>
      <w:r w:rsidR="00FD287E" w:rsidRPr="00422661">
        <w:rPr>
          <w:color w:val="auto"/>
          <w:sz w:val="27"/>
          <w:szCs w:val="27"/>
        </w:rPr>
        <w:t xml:space="preserve">МВС </w:t>
      </w:r>
      <w:r w:rsidRPr="00422661">
        <w:rPr>
          <w:color w:val="auto"/>
          <w:sz w:val="27"/>
          <w:szCs w:val="27"/>
        </w:rPr>
        <w:t xml:space="preserve">та інші уповноважені особи, яким у встановленому керівником порядку надано доступ через використання електронних кабінетів до внутрішньої частини Порталу у межах, необхідних для реалізації </w:t>
      </w:r>
      <w:r w:rsidR="00FD287E" w:rsidRPr="00422661">
        <w:rPr>
          <w:color w:val="auto"/>
          <w:sz w:val="27"/>
          <w:szCs w:val="27"/>
        </w:rPr>
        <w:t>їх повноважень та прав;</w:t>
      </w:r>
    </w:p>
    <w:p w14:paraId="32258D54" w14:textId="77777777" w:rsidR="00FD287E" w:rsidRPr="00422661" w:rsidRDefault="00FD287E" w:rsidP="00DA2E51">
      <w:pPr>
        <w:pStyle w:val="22"/>
        <w:shd w:val="clear" w:color="auto" w:fill="auto"/>
        <w:tabs>
          <w:tab w:val="left" w:pos="1134"/>
        </w:tabs>
        <w:spacing w:line="240" w:lineRule="auto"/>
        <w:ind w:left="0" w:firstLine="600"/>
        <w:rPr>
          <w:color w:val="auto"/>
          <w:sz w:val="27"/>
          <w:szCs w:val="27"/>
        </w:rPr>
      </w:pPr>
      <w:r w:rsidRPr="00422661">
        <w:rPr>
          <w:color w:val="auto"/>
          <w:sz w:val="27"/>
          <w:szCs w:val="27"/>
        </w:rPr>
        <w:t>викривач – працівник НДЕКЦ</w:t>
      </w:r>
      <w:r w:rsidR="00B544B1" w:rsidRPr="00422661">
        <w:rPr>
          <w:color w:val="auto"/>
          <w:sz w:val="27"/>
          <w:szCs w:val="27"/>
        </w:rPr>
        <w:t xml:space="preserve"> МВС</w:t>
      </w:r>
      <w:r w:rsidRPr="00422661">
        <w:rPr>
          <w:color w:val="auto"/>
          <w:sz w:val="27"/>
          <w:szCs w:val="27"/>
        </w:rPr>
        <w:t>, який за наявності переконання, що інформація є достовірною, повідомив про можливі факти корупційних або пов’язаних із корупцією право</w:t>
      </w:r>
      <w:bookmarkStart w:id="3" w:name="bookmark16"/>
      <w:bookmarkStart w:id="4" w:name="bookmark17"/>
      <w:r w:rsidRPr="00422661">
        <w:rPr>
          <w:color w:val="auto"/>
          <w:sz w:val="27"/>
          <w:szCs w:val="27"/>
        </w:rPr>
        <w:t>порушень, інших порушень Закону, які вчинив інший працівник НДЕКЦ МВС, а також будь-яка фізична особа, що повідомляє про можливе порушення, яке вчинив працівник НДЕКЦ МВС, якщо така інформація стала їй відома у зв’язку з її професійною, господарською, громадською, науковою діяльністю, пов’язаною із співпрацею з НДЕКЦ МВС, або участю такої фізичної особи в передбачених законодавством процедурах, які є обов’язковими для проходження служби чи трудової діяльності в НДЕКЦ МВС;</w:t>
      </w:r>
    </w:p>
    <w:p w14:paraId="65AB8D38" w14:textId="77777777" w:rsidR="00FD287E" w:rsidRPr="00422661" w:rsidRDefault="00FD287E" w:rsidP="00DA2E51">
      <w:pPr>
        <w:pStyle w:val="22"/>
        <w:shd w:val="clear" w:color="auto" w:fill="auto"/>
        <w:tabs>
          <w:tab w:val="left" w:pos="1134"/>
        </w:tabs>
        <w:spacing w:line="240" w:lineRule="auto"/>
        <w:ind w:left="0" w:firstLine="600"/>
        <w:rPr>
          <w:color w:val="auto"/>
          <w:sz w:val="27"/>
          <w:szCs w:val="27"/>
        </w:rPr>
      </w:pPr>
      <w:r w:rsidRPr="00422661">
        <w:rPr>
          <w:color w:val="auto"/>
          <w:sz w:val="27"/>
          <w:szCs w:val="27"/>
        </w:rPr>
        <w:t>повідомлення – надіслане викривачем повідомлення про можливі факти корупційних або пов’язаних із корупцією правопорушень, інших порушень Закону, які можуть бути перевірені;</w:t>
      </w:r>
    </w:p>
    <w:p w14:paraId="01557A4C" w14:textId="77777777" w:rsidR="0099240A" w:rsidRPr="00422661" w:rsidRDefault="00FD287E" w:rsidP="00DA2E51">
      <w:pPr>
        <w:pStyle w:val="22"/>
        <w:shd w:val="clear" w:color="auto" w:fill="auto"/>
        <w:tabs>
          <w:tab w:val="left" w:pos="1134"/>
        </w:tabs>
        <w:spacing w:line="240" w:lineRule="auto"/>
        <w:ind w:left="0" w:firstLine="600"/>
        <w:rPr>
          <w:color w:val="auto"/>
          <w:sz w:val="27"/>
          <w:szCs w:val="27"/>
        </w:rPr>
      </w:pPr>
      <w:r w:rsidRPr="00422661">
        <w:rPr>
          <w:color w:val="auto"/>
          <w:sz w:val="27"/>
          <w:szCs w:val="27"/>
        </w:rPr>
        <w:t>попередній розгляд повідомлення – проц</w:t>
      </w:r>
      <w:r w:rsidR="00924513" w:rsidRPr="00422661">
        <w:rPr>
          <w:color w:val="auto"/>
          <w:sz w:val="27"/>
          <w:szCs w:val="27"/>
        </w:rPr>
        <w:t>едура перевірки фактичних даних</w:t>
      </w:r>
      <w:r w:rsidRPr="00422661">
        <w:rPr>
          <w:color w:val="auto"/>
          <w:sz w:val="27"/>
          <w:szCs w:val="27"/>
        </w:rPr>
        <w:t>, що підтверджують можливе вчинення корупційного або пов’язаного із корупцією правопорушення, інших порушень Закону, викладених у повідомленні, у тому числі анонімному, яку проводить уповноважений з антикорупційної діяльності у порядку</w:t>
      </w:r>
      <w:r w:rsidR="00982BCE" w:rsidRPr="00422661">
        <w:rPr>
          <w:color w:val="auto"/>
          <w:sz w:val="27"/>
          <w:szCs w:val="27"/>
        </w:rPr>
        <w:t xml:space="preserve"> та в строки, визначені Законом.</w:t>
      </w:r>
    </w:p>
    <w:p w14:paraId="4741626B" w14:textId="77777777" w:rsidR="0099240A" w:rsidRPr="00422661" w:rsidRDefault="00982BCE" w:rsidP="00DA2E51">
      <w:pPr>
        <w:pStyle w:val="22"/>
        <w:shd w:val="clear" w:color="auto" w:fill="auto"/>
        <w:tabs>
          <w:tab w:val="left" w:pos="1134"/>
        </w:tabs>
        <w:spacing w:line="240" w:lineRule="auto"/>
        <w:ind w:left="0" w:firstLine="600"/>
        <w:rPr>
          <w:color w:val="auto"/>
          <w:sz w:val="27"/>
          <w:szCs w:val="27"/>
        </w:rPr>
      </w:pPr>
      <w:r w:rsidRPr="00422661">
        <w:rPr>
          <w:color w:val="auto"/>
          <w:sz w:val="27"/>
          <w:szCs w:val="27"/>
        </w:rPr>
        <w:t>Інші терміни в цьому Порядку вживаються в значеннях</w:t>
      </w:r>
      <w:r w:rsidR="0099240A" w:rsidRPr="00422661">
        <w:rPr>
          <w:color w:val="auto"/>
          <w:sz w:val="27"/>
          <w:szCs w:val="27"/>
        </w:rPr>
        <w:t xml:space="preserve">, наведених у Законі та Порядку ведення Єдиного порталу повідомлень викривачів, затвердженому наказом Національного агентства </w:t>
      </w:r>
      <w:r w:rsidR="0011559E" w:rsidRPr="00422661">
        <w:rPr>
          <w:color w:val="auto"/>
          <w:sz w:val="27"/>
          <w:szCs w:val="27"/>
        </w:rPr>
        <w:t>з питань запобігання корупції від 03 січня 2023 року №1/23, зареєстрованому в Міністерстві юстиції України від 05 січня 2023 року за №22/39078).</w:t>
      </w:r>
    </w:p>
    <w:p w14:paraId="32696E2D" w14:textId="77777777" w:rsidR="00982BCE" w:rsidRPr="00422661" w:rsidRDefault="005252FC" w:rsidP="00DA2E51">
      <w:pPr>
        <w:pStyle w:val="22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left="0" w:firstLine="600"/>
        <w:rPr>
          <w:color w:val="auto"/>
          <w:sz w:val="27"/>
          <w:szCs w:val="27"/>
        </w:rPr>
      </w:pPr>
      <w:r w:rsidRPr="00422661">
        <w:rPr>
          <w:color w:val="auto"/>
          <w:sz w:val="27"/>
          <w:szCs w:val="27"/>
        </w:rPr>
        <w:lastRenderedPageBreak/>
        <w:t>Принципи організації роботи з повідомленнями про корупцію в НДЕКЦ МВС:</w:t>
      </w:r>
    </w:p>
    <w:p w14:paraId="11B48858" w14:textId="77777777" w:rsidR="005252FC" w:rsidRPr="00422661" w:rsidRDefault="005252FC" w:rsidP="00DA2E51">
      <w:pPr>
        <w:pStyle w:val="22"/>
        <w:shd w:val="clear" w:color="auto" w:fill="auto"/>
        <w:tabs>
          <w:tab w:val="left" w:pos="1134"/>
        </w:tabs>
        <w:spacing w:line="240" w:lineRule="auto"/>
        <w:ind w:left="0" w:firstLine="600"/>
        <w:rPr>
          <w:color w:val="auto"/>
          <w:sz w:val="27"/>
          <w:szCs w:val="27"/>
        </w:rPr>
      </w:pPr>
      <w:r w:rsidRPr="00422661">
        <w:rPr>
          <w:color w:val="auto"/>
          <w:sz w:val="27"/>
          <w:szCs w:val="27"/>
        </w:rPr>
        <w:t>відповідальність – забезпечення уповноваженим з антикорупційної діяльності організації роботи з повідомленнями про корупцію;</w:t>
      </w:r>
    </w:p>
    <w:p w14:paraId="55DF6332" w14:textId="77777777" w:rsidR="005252FC" w:rsidRPr="00422661" w:rsidRDefault="005252FC" w:rsidP="00DA2E51">
      <w:pPr>
        <w:pStyle w:val="22"/>
        <w:shd w:val="clear" w:color="auto" w:fill="auto"/>
        <w:tabs>
          <w:tab w:val="left" w:pos="1134"/>
        </w:tabs>
        <w:spacing w:line="240" w:lineRule="auto"/>
        <w:ind w:left="0" w:firstLine="600"/>
        <w:rPr>
          <w:color w:val="auto"/>
          <w:sz w:val="27"/>
          <w:szCs w:val="27"/>
        </w:rPr>
      </w:pPr>
      <w:r w:rsidRPr="00422661">
        <w:rPr>
          <w:color w:val="auto"/>
          <w:sz w:val="27"/>
          <w:szCs w:val="27"/>
        </w:rPr>
        <w:t>доброчесність – спрямованість дій працівників НДЕКЦ МВС на захист публічних інтересів та їх відмова від превалювання приватних інтересів під час виконання ними посадових обов’язків;</w:t>
      </w:r>
    </w:p>
    <w:p w14:paraId="75ED5D16" w14:textId="77777777" w:rsidR="00C8365C" w:rsidRPr="00422661" w:rsidRDefault="005252FC" w:rsidP="00DA2E51">
      <w:pPr>
        <w:pStyle w:val="22"/>
        <w:shd w:val="clear" w:color="auto" w:fill="auto"/>
        <w:tabs>
          <w:tab w:val="left" w:pos="1134"/>
        </w:tabs>
        <w:spacing w:line="240" w:lineRule="auto"/>
        <w:ind w:left="0" w:firstLine="600"/>
        <w:rPr>
          <w:color w:val="auto"/>
          <w:sz w:val="27"/>
          <w:szCs w:val="27"/>
        </w:rPr>
      </w:pPr>
      <w:r w:rsidRPr="00422661">
        <w:rPr>
          <w:color w:val="auto"/>
          <w:sz w:val="27"/>
          <w:szCs w:val="27"/>
        </w:rPr>
        <w:t xml:space="preserve">довіра – інформування викривачів про їхні права </w:t>
      </w:r>
      <w:r w:rsidR="00C8365C" w:rsidRPr="00422661">
        <w:rPr>
          <w:color w:val="auto"/>
          <w:sz w:val="27"/>
          <w:szCs w:val="27"/>
        </w:rPr>
        <w:t>та гарантії захисту, виконання державних гарантій захисту викривачів;</w:t>
      </w:r>
    </w:p>
    <w:p w14:paraId="2E1912B9" w14:textId="77777777" w:rsidR="00C8365C" w:rsidRPr="00422661" w:rsidRDefault="00C8365C" w:rsidP="00DA2E51">
      <w:pPr>
        <w:pStyle w:val="22"/>
        <w:shd w:val="clear" w:color="auto" w:fill="auto"/>
        <w:tabs>
          <w:tab w:val="left" w:pos="1134"/>
        </w:tabs>
        <w:spacing w:line="240" w:lineRule="auto"/>
        <w:ind w:left="0" w:firstLine="600"/>
        <w:rPr>
          <w:color w:val="auto"/>
          <w:sz w:val="27"/>
          <w:szCs w:val="27"/>
        </w:rPr>
      </w:pPr>
      <w:r w:rsidRPr="00422661">
        <w:rPr>
          <w:color w:val="auto"/>
          <w:sz w:val="27"/>
          <w:szCs w:val="27"/>
        </w:rPr>
        <w:t>достатність повноважень – уповноважений з антикорупційної діяльності, який здійснює попередній перегляд повідомлень про корупцію,</w:t>
      </w:r>
      <w:r w:rsidR="00587ADA" w:rsidRPr="00422661">
        <w:rPr>
          <w:color w:val="auto"/>
          <w:sz w:val="27"/>
          <w:szCs w:val="27"/>
        </w:rPr>
        <w:t xml:space="preserve"> </w:t>
      </w:r>
      <w:r w:rsidRPr="00422661">
        <w:rPr>
          <w:color w:val="auto"/>
          <w:sz w:val="27"/>
          <w:szCs w:val="27"/>
        </w:rPr>
        <w:t>ко</w:t>
      </w:r>
      <w:r w:rsidR="00587ADA" w:rsidRPr="00422661">
        <w:rPr>
          <w:color w:val="auto"/>
          <w:sz w:val="27"/>
          <w:szCs w:val="27"/>
        </w:rPr>
        <w:t>ристуються всіма правами та реалізують повноваження, необхідні для перевірки наведеної в таких повідомленнях інформації, а також для співпраці з викривачами та захисту їх прав, що передбачені Законом та Положенням про уповноваженого з антикорупційної діяльності;</w:t>
      </w:r>
    </w:p>
    <w:p w14:paraId="12F01542" w14:textId="77777777" w:rsidR="00587ADA" w:rsidRPr="00422661" w:rsidRDefault="00587ADA" w:rsidP="00DA2E51">
      <w:pPr>
        <w:pStyle w:val="22"/>
        <w:shd w:val="clear" w:color="auto" w:fill="auto"/>
        <w:tabs>
          <w:tab w:val="left" w:pos="1134"/>
        </w:tabs>
        <w:spacing w:line="240" w:lineRule="auto"/>
        <w:ind w:left="0" w:firstLine="600"/>
        <w:rPr>
          <w:color w:val="auto"/>
          <w:sz w:val="27"/>
          <w:szCs w:val="27"/>
        </w:rPr>
      </w:pPr>
      <w:r w:rsidRPr="00422661">
        <w:rPr>
          <w:color w:val="auto"/>
          <w:sz w:val="27"/>
          <w:szCs w:val="27"/>
        </w:rPr>
        <w:t>доступність – забезпечення безперешкодного зручного доступу для подання повідомлення про корупцію;</w:t>
      </w:r>
    </w:p>
    <w:p w14:paraId="1F6C347C" w14:textId="77777777" w:rsidR="00587ADA" w:rsidRPr="00422661" w:rsidRDefault="00587ADA" w:rsidP="00DA2E51">
      <w:pPr>
        <w:pStyle w:val="22"/>
        <w:shd w:val="clear" w:color="auto" w:fill="auto"/>
        <w:tabs>
          <w:tab w:val="left" w:pos="1134"/>
        </w:tabs>
        <w:spacing w:line="240" w:lineRule="auto"/>
        <w:ind w:left="0" w:firstLine="600"/>
        <w:rPr>
          <w:color w:val="auto"/>
          <w:sz w:val="27"/>
          <w:szCs w:val="27"/>
        </w:rPr>
      </w:pPr>
      <w:r w:rsidRPr="00422661">
        <w:rPr>
          <w:color w:val="auto"/>
          <w:sz w:val="27"/>
          <w:szCs w:val="27"/>
        </w:rPr>
        <w:t>ефективність – своєчасне та належне реагування на всі без винятку випадки порушення вимог Закону;</w:t>
      </w:r>
    </w:p>
    <w:p w14:paraId="152632AB" w14:textId="77777777" w:rsidR="00587ADA" w:rsidRPr="00422661" w:rsidRDefault="00587ADA" w:rsidP="00DA2E51">
      <w:pPr>
        <w:pStyle w:val="22"/>
        <w:shd w:val="clear" w:color="auto" w:fill="auto"/>
        <w:tabs>
          <w:tab w:val="left" w:pos="1134"/>
        </w:tabs>
        <w:spacing w:line="240" w:lineRule="auto"/>
        <w:ind w:left="0" w:firstLine="600"/>
        <w:rPr>
          <w:color w:val="auto"/>
          <w:sz w:val="27"/>
          <w:szCs w:val="27"/>
        </w:rPr>
      </w:pPr>
      <w:r w:rsidRPr="00422661">
        <w:rPr>
          <w:color w:val="auto"/>
          <w:sz w:val="27"/>
          <w:szCs w:val="27"/>
        </w:rPr>
        <w:t>захист прав викривачів – забезпечення прав викривачів та державних гарантій їх захисту;</w:t>
      </w:r>
    </w:p>
    <w:p w14:paraId="757297BE" w14:textId="77777777" w:rsidR="00587ADA" w:rsidRPr="00422661" w:rsidRDefault="00587ADA" w:rsidP="00DA2E51">
      <w:pPr>
        <w:pStyle w:val="22"/>
        <w:shd w:val="clear" w:color="auto" w:fill="auto"/>
        <w:tabs>
          <w:tab w:val="left" w:pos="1134"/>
        </w:tabs>
        <w:spacing w:line="240" w:lineRule="auto"/>
        <w:ind w:left="0" w:firstLine="600"/>
        <w:rPr>
          <w:color w:val="auto"/>
          <w:sz w:val="27"/>
          <w:szCs w:val="27"/>
        </w:rPr>
      </w:pPr>
      <w:r w:rsidRPr="00422661">
        <w:rPr>
          <w:color w:val="auto"/>
          <w:sz w:val="27"/>
          <w:szCs w:val="27"/>
        </w:rPr>
        <w:t>знання та обізнаність – забезпечення інформування працівників НДЕКЦ МВС про можливість подати повідомлення про корупцію та повноваження уповноваженого з антикорупційної діяльності щодо його розгляду;</w:t>
      </w:r>
    </w:p>
    <w:p w14:paraId="48345B1E" w14:textId="77777777" w:rsidR="00587ADA" w:rsidRPr="00422661" w:rsidRDefault="00587ADA" w:rsidP="00DA2E51">
      <w:pPr>
        <w:pStyle w:val="22"/>
        <w:shd w:val="clear" w:color="auto" w:fill="auto"/>
        <w:tabs>
          <w:tab w:val="left" w:pos="1134"/>
        </w:tabs>
        <w:spacing w:line="240" w:lineRule="auto"/>
        <w:ind w:left="0" w:firstLine="600"/>
        <w:rPr>
          <w:color w:val="auto"/>
          <w:sz w:val="27"/>
          <w:szCs w:val="27"/>
        </w:rPr>
      </w:pPr>
      <w:r w:rsidRPr="00422661">
        <w:rPr>
          <w:color w:val="auto"/>
          <w:sz w:val="27"/>
          <w:szCs w:val="27"/>
        </w:rPr>
        <w:t>конфіденційність – дотримання вимог законодавства щодо нерозголошення інформації про особу викривача, його близьких осіб третім особам, які не залучаються до розгляду, перевірки та/або розслідування повідомлених ним фактів, а також особам, про дії або бездіяльність яких йдеться в повідомленні про корупцію;</w:t>
      </w:r>
    </w:p>
    <w:p w14:paraId="1B987AEC" w14:textId="77777777" w:rsidR="00587ADA" w:rsidRPr="00422661" w:rsidRDefault="00587ADA" w:rsidP="00DA2E51">
      <w:pPr>
        <w:pStyle w:val="22"/>
        <w:shd w:val="clear" w:color="auto" w:fill="auto"/>
        <w:tabs>
          <w:tab w:val="left" w:pos="1134"/>
        </w:tabs>
        <w:spacing w:line="240" w:lineRule="auto"/>
        <w:ind w:left="0" w:firstLine="600"/>
        <w:rPr>
          <w:color w:val="auto"/>
          <w:sz w:val="27"/>
          <w:szCs w:val="27"/>
        </w:rPr>
      </w:pPr>
      <w:r w:rsidRPr="00422661">
        <w:rPr>
          <w:color w:val="auto"/>
          <w:sz w:val="27"/>
          <w:szCs w:val="27"/>
        </w:rPr>
        <w:t>об’єктивність – надання повної та неупередженої оцінки інформації, одержаної під час розгляду повідомлення про корупцію.</w:t>
      </w:r>
    </w:p>
    <w:p w14:paraId="43B06E3A" w14:textId="77777777" w:rsidR="00587ADA" w:rsidRPr="00422661" w:rsidRDefault="00587ADA" w:rsidP="002E6CFA">
      <w:pPr>
        <w:pStyle w:val="22"/>
        <w:shd w:val="clear" w:color="auto" w:fill="auto"/>
        <w:tabs>
          <w:tab w:val="left" w:pos="906"/>
        </w:tabs>
        <w:spacing w:line="240" w:lineRule="auto"/>
        <w:ind w:left="0" w:firstLine="567"/>
        <w:rPr>
          <w:color w:val="auto"/>
          <w:sz w:val="27"/>
          <w:szCs w:val="27"/>
        </w:rPr>
      </w:pPr>
    </w:p>
    <w:p w14:paraId="62816D47" w14:textId="77777777" w:rsidR="00982BCE" w:rsidRPr="00422661" w:rsidRDefault="00587ADA" w:rsidP="002E6CFA">
      <w:pPr>
        <w:pStyle w:val="22"/>
        <w:shd w:val="clear" w:color="auto" w:fill="auto"/>
        <w:tabs>
          <w:tab w:val="left" w:pos="906"/>
        </w:tabs>
        <w:spacing w:line="240" w:lineRule="auto"/>
        <w:ind w:left="0" w:firstLine="567"/>
        <w:jc w:val="center"/>
        <w:rPr>
          <w:b/>
          <w:color w:val="auto"/>
          <w:sz w:val="27"/>
          <w:szCs w:val="27"/>
        </w:rPr>
      </w:pPr>
      <w:r w:rsidRPr="00422661">
        <w:rPr>
          <w:b/>
          <w:color w:val="auto"/>
          <w:sz w:val="27"/>
          <w:szCs w:val="27"/>
        </w:rPr>
        <w:t>ІІ. Приймання повідомлень</w:t>
      </w:r>
    </w:p>
    <w:p w14:paraId="1A4A1E34" w14:textId="77777777" w:rsidR="00FD287E" w:rsidRPr="00422661" w:rsidRDefault="00FD287E" w:rsidP="00DA2E51">
      <w:pPr>
        <w:pStyle w:val="22"/>
        <w:shd w:val="clear" w:color="auto" w:fill="auto"/>
        <w:tabs>
          <w:tab w:val="left" w:pos="906"/>
        </w:tabs>
        <w:spacing w:line="240" w:lineRule="auto"/>
        <w:ind w:left="0" w:firstLine="567"/>
        <w:rPr>
          <w:color w:val="auto"/>
          <w:sz w:val="27"/>
          <w:szCs w:val="27"/>
        </w:rPr>
      </w:pPr>
    </w:p>
    <w:p w14:paraId="28756977" w14:textId="77777777" w:rsidR="00FD287E" w:rsidRPr="00422661" w:rsidRDefault="00587ADA" w:rsidP="00DA2E51">
      <w:pPr>
        <w:pStyle w:val="22"/>
        <w:numPr>
          <w:ilvl w:val="0"/>
          <w:numId w:val="14"/>
        </w:numPr>
        <w:shd w:val="clear" w:color="auto" w:fill="auto"/>
        <w:tabs>
          <w:tab w:val="left" w:pos="1134"/>
        </w:tabs>
        <w:spacing w:line="240" w:lineRule="auto"/>
        <w:ind w:left="0" w:firstLine="567"/>
        <w:rPr>
          <w:color w:val="auto"/>
          <w:sz w:val="27"/>
          <w:szCs w:val="27"/>
        </w:rPr>
      </w:pPr>
      <w:r w:rsidRPr="00422661">
        <w:rPr>
          <w:color w:val="auto"/>
          <w:sz w:val="27"/>
          <w:szCs w:val="27"/>
        </w:rPr>
        <w:t xml:space="preserve">Приймання повідомлень здійснюється через Єдиний портал повідомлень </w:t>
      </w:r>
      <w:r w:rsidR="001D6402" w:rsidRPr="00422661">
        <w:rPr>
          <w:color w:val="auto"/>
          <w:sz w:val="27"/>
          <w:szCs w:val="27"/>
        </w:rPr>
        <w:t xml:space="preserve">на сайті Національного агентства з питань запобігання корупції за посиланням </w:t>
      </w:r>
      <w:hyperlink r:id="rId8" w:anchor="/" w:history="1">
        <w:r w:rsidR="001D6402" w:rsidRPr="00422661">
          <w:rPr>
            <w:rStyle w:val="a6"/>
            <w:color w:val="auto"/>
            <w:sz w:val="27"/>
            <w:szCs w:val="27"/>
          </w:rPr>
          <w:t>https://whistleblowers.nazk.gov.ua/#/</w:t>
        </w:r>
      </w:hyperlink>
      <w:r w:rsidR="001D6402" w:rsidRPr="00422661">
        <w:rPr>
          <w:color w:val="auto"/>
          <w:sz w:val="27"/>
          <w:szCs w:val="27"/>
        </w:rPr>
        <w:t xml:space="preserve"> та за номером спеціальної телефонної лінії (032) </w:t>
      </w:r>
      <w:r w:rsidR="006233C7" w:rsidRPr="00422661">
        <w:rPr>
          <w:color w:val="auto"/>
          <w:sz w:val="27"/>
          <w:szCs w:val="27"/>
        </w:rPr>
        <w:t>262-39-68</w:t>
      </w:r>
      <w:r w:rsidR="001D6402" w:rsidRPr="00422661">
        <w:rPr>
          <w:color w:val="auto"/>
          <w:sz w:val="27"/>
          <w:szCs w:val="27"/>
        </w:rPr>
        <w:t>.</w:t>
      </w:r>
    </w:p>
    <w:p w14:paraId="3B5BB307" w14:textId="77777777" w:rsidR="001D6402" w:rsidRPr="00422661" w:rsidRDefault="001D6402" w:rsidP="00DA2E51">
      <w:pPr>
        <w:pStyle w:val="22"/>
        <w:shd w:val="clear" w:color="auto" w:fill="auto"/>
        <w:tabs>
          <w:tab w:val="left" w:pos="993"/>
          <w:tab w:val="left" w:pos="1134"/>
        </w:tabs>
        <w:spacing w:line="240" w:lineRule="auto"/>
        <w:ind w:left="0" w:firstLine="567"/>
        <w:rPr>
          <w:color w:val="auto"/>
          <w:sz w:val="27"/>
          <w:szCs w:val="27"/>
        </w:rPr>
      </w:pPr>
      <w:r w:rsidRPr="00422661">
        <w:rPr>
          <w:color w:val="auto"/>
          <w:sz w:val="27"/>
          <w:szCs w:val="27"/>
        </w:rPr>
        <w:t>Документи, що надійшли до сектору документального забезпечення</w:t>
      </w:r>
      <w:r w:rsidR="00B544B1" w:rsidRPr="00422661">
        <w:rPr>
          <w:color w:val="auto"/>
          <w:sz w:val="27"/>
          <w:szCs w:val="27"/>
        </w:rPr>
        <w:t xml:space="preserve"> НДЕКЦ МВС</w:t>
      </w:r>
      <w:r w:rsidRPr="00422661">
        <w:rPr>
          <w:color w:val="auto"/>
          <w:sz w:val="27"/>
          <w:szCs w:val="27"/>
        </w:rPr>
        <w:t xml:space="preserve"> та в яких під час попереднього опрацювання виявлено ознаки повідомлення про корупцію, у тому числі анонімні повідомлення, якщо наведена в них інформація містить фактичні дані, що вказують на можливе вчинення </w:t>
      </w:r>
      <w:proofErr w:type="spellStart"/>
      <w:r w:rsidRPr="00422661">
        <w:rPr>
          <w:color w:val="auto"/>
          <w:sz w:val="27"/>
          <w:szCs w:val="27"/>
        </w:rPr>
        <w:t>вчинення</w:t>
      </w:r>
      <w:proofErr w:type="spellEnd"/>
      <w:r w:rsidRPr="00422661">
        <w:rPr>
          <w:color w:val="auto"/>
          <w:sz w:val="27"/>
          <w:szCs w:val="27"/>
        </w:rPr>
        <w:t xml:space="preserve"> корупційного або пов’язаного із корупцією правопорушення, які можуть бути перевірені, передаються уповноважено</w:t>
      </w:r>
      <w:r w:rsidR="0048557F" w:rsidRPr="00422661">
        <w:rPr>
          <w:color w:val="auto"/>
          <w:sz w:val="27"/>
          <w:szCs w:val="27"/>
        </w:rPr>
        <w:t xml:space="preserve">му з антикорупційної діяльності. </w:t>
      </w:r>
    </w:p>
    <w:p w14:paraId="47EFE13E" w14:textId="77777777" w:rsidR="00355DE1" w:rsidRPr="00422661" w:rsidRDefault="00B23A69" w:rsidP="00DA2E51">
      <w:pPr>
        <w:pStyle w:val="ad"/>
        <w:tabs>
          <w:tab w:val="left" w:pos="1134"/>
        </w:tabs>
        <w:ind w:left="0" w:firstLine="567"/>
        <w:rPr>
          <w:rFonts w:ascii="Times New Roman" w:hAnsi="Times New Roman" w:cs="Times New Roman"/>
          <w:bCs/>
          <w:color w:val="auto"/>
          <w:sz w:val="27"/>
          <w:szCs w:val="27"/>
        </w:rPr>
      </w:pPr>
      <w:r w:rsidRPr="00422661">
        <w:rPr>
          <w:rFonts w:ascii="Times New Roman" w:hAnsi="Times New Roman" w:cs="Times New Roman"/>
          <w:color w:val="auto"/>
          <w:sz w:val="27"/>
          <w:szCs w:val="27"/>
        </w:rPr>
        <w:t>Працівник сектору документального забезпечення</w:t>
      </w:r>
      <w:r w:rsidR="00601F93" w:rsidRPr="00422661">
        <w:rPr>
          <w:rFonts w:ascii="Times New Roman" w:hAnsi="Times New Roman" w:cs="Times New Roman"/>
          <w:color w:val="auto"/>
          <w:sz w:val="27"/>
          <w:szCs w:val="27"/>
        </w:rPr>
        <w:t xml:space="preserve">, </w:t>
      </w:r>
      <w:r w:rsidR="00601F93" w:rsidRPr="00422661">
        <w:rPr>
          <w:rFonts w:ascii="Times New Roman" w:hAnsi="Times New Roman" w:cs="Times New Roman"/>
          <w:bCs/>
          <w:color w:val="auto"/>
          <w:sz w:val="27"/>
          <w:szCs w:val="27"/>
        </w:rPr>
        <w:t>який здійснює приймання</w:t>
      </w:r>
      <w:r w:rsidR="00160202" w:rsidRPr="00422661">
        <w:rPr>
          <w:rFonts w:ascii="Times New Roman" w:hAnsi="Times New Roman" w:cs="Times New Roman"/>
          <w:bCs/>
          <w:color w:val="auto"/>
          <w:sz w:val="27"/>
          <w:szCs w:val="27"/>
        </w:rPr>
        <w:t xml:space="preserve"> </w:t>
      </w:r>
      <w:r w:rsidR="00601F93" w:rsidRPr="00422661">
        <w:rPr>
          <w:rFonts w:ascii="Times New Roman" w:hAnsi="Times New Roman" w:cs="Times New Roman"/>
          <w:bCs/>
          <w:color w:val="auto"/>
          <w:sz w:val="27"/>
          <w:szCs w:val="27"/>
        </w:rPr>
        <w:t xml:space="preserve">та </w:t>
      </w:r>
      <w:r w:rsidR="00160202" w:rsidRPr="00422661">
        <w:rPr>
          <w:rFonts w:ascii="Times New Roman" w:hAnsi="Times New Roman" w:cs="Times New Roman"/>
          <w:bCs/>
          <w:color w:val="auto"/>
          <w:sz w:val="27"/>
          <w:szCs w:val="27"/>
        </w:rPr>
        <w:t>реєстрацію</w:t>
      </w:r>
      <w:r w:rsidR="00601F93" w:rsidRPr="00422661">
        <w:rPr>
          <w:rFonts w:ascii="Times New Roman" w:hAnsi="Times New Roman" w:cs="Times New Roman"/>
          <w:bCs/>
          <w:color w:val="auto"/>
          <w:sz w:val="27"/>
          <w:szCs w:val="27"/>
        </w:rPr>
        <w:t xml:space="preserve"> повідомлен</w:t>
      </w:r>
      <w:r w:rsidR="00160202" w:rsidRPr="00422661">
        <w:rPr>
          <w:rFonts w:ascii="Times New Roman" w:hAnsi="Times New Roman" w:cs="Times New Roman"/>
          <w:bCs/>
          <w:color w:val="auto"/>
          <w:sz w:val="27"/>
          <w:szCs w:val="27"/>
        </w:rPr>
        <w:t>ня</w:t>
      </w:r>
      <w:r w:rsidR="00601F93" w:rsidRPr="00422661">
        <w:rPr>
          <w:rFonts w:ascii="Times New Roman" w:hAnsi="Times New Roman" w:cs="Times New Roman"/>
          <w:bCs/>
          <w:color w:val="auto"/>
          <w:sz w:val="27"/>
          <w:szCs w:val="27"/>
        </w:rPr>
        <w:t xml:space="preserve"> про корупцію, </w:t>
      </w:r>
      <w:r w:rsidR="004C6D03" w:rsidRPr="00422661">
        <w:rPr>
          <w:rFonts w:ascii="Times New Roman" w:hAnsi="Times New Roman" w:cs="Times New Roman"/>
          <w:bCs/>
          <w:color w:val="auto"/>
          <w:sz w:val="27"/>
          <w:szCs w:val="27"/>
        </w:rPr>
        <w:t xml:space="preserve">несе особисту відповідальність </w:t>
      </w:r>
      <w:r w:rsidR="00037DCD" w:rsidRPr="00422661">
        <w:rPr>
          <w:rFonts w:ascii="Times New Roman" w:hAnsi="Times New Roman" w:cs="Times New Roman"/>
          <w:bCs/>
          <w:color w:val="auto"/>
          <w:sz w:val="27"/>
          <w:szCs w:val="27"/>
        </w:rPr>
        <w:t xml:space="preserve">за нерозголошення інформації про викривача та його близьких осіб, та </w:t>
      </w:r>
      <w:r w:rsidR="00CB7256" w:rsidRPr="00422661">
        <w:rPr>
          <w:rFonts w:ascii="Times New Roman" w:hAnsi="Times New Roman" w:cs="Times New Roman"/>
          <w:bCs/>
          <w:color w:val="auto"/>
          <w:sz w:val="27"/>
          <w:szCs w:val="27"/>
        </w:rPr>
        <w:t xml:space="preserve"> </w:t>
      </w:r>
      <w:r w:rsidR="00601F93" w:rsidRPr="00422661">
        <w:rPr>
          <w:rFonts w:ascii="Times New Roman" w:hAnsi="Times New Roman" w:cs="Times New Roman"/>
          <w:bCs/>
          <w:color w:val="auto"/>
          <w:sz w:val="27"/>
          <w:szCs w:val="27"/>
        </w:rPr>
        <w:t>зобов’язаний</w:t>
      </w:r>
      <w:r w:rsidR="00355DE1" w:rsidRPr="00422661">
        <w:rPr>
          <w:rFonts w:ascii="Times New Roman" w:hAnsi="Times New Roman" w:cs="Times New Roman"/>
          <w:bCs/>
          <w:color w:val="auto"/>
          <w:sz w:val="27"/>
          <w:szCs w:val="27"/>
        </w:rPr>
        <w:t>:</w:t>
      </w:r>
    </w:p>
    <w:p w14:paraId="58A0EF39" w14:textId="77777777" w:rsidR="00D815F5" w:rsidRPr="00422661" w:rsidRDefault="00D815F5" w:rsidP="00DA2E51">
      <w:pPr>
        <w:pStyle w:val="22"/>
        <w:shd w:val="clear" w:color="auto" w:fill="auto"/>
        <w:tabs>
          <w:tab w:val="left" w:pos="906"/>
          <w:tab w:val="left" w:pos="1134"/>
        </w:tabs>
        <w:spacing w:line="240" w:lineRule="auto"/>
        <w:ind w:left="0" w:firstLine="567"/>
        <w:rPr>
          <w:color w:val="auto"/>
          <w:sz w:val="27"/>
          <w:szCs w:val="27"/>
        </w:rPr>
      </w:pPr>
      <w:r w:rsidRPr="00422661">
        <w:rPr>
          <w:bCs/>
          <w:color w:val="auto"/>
          <w:sz w:val="27"/>
          <w:szCs w:val="27"/>
        </w:rPr>
        <w:lastRenderedPageBreak/>
        <w:t>дотримуватися принципів</w:t>
      </w:r>
      <w:r w:rsidR="00601F93" w:rsidRPr="00422661">
        <w:rPr>
          <w:bCs/>
          <w:color w:val="auto"/>
          <w:sz w:val="27"/>
          <w:szCs w:val="27"/>
        </w:rPr>
        <w:t>, передбачених пункт</w:t>
      </w:r>
      <w:r w:rsidR="00355DE1" w:rsidRPr="00422661">
        <w:rPr>
          <w:bCs/>
          <w:color w:val="auto"/>
          <w:sz w:val="27"/>
          <w:szCs w:val="27"/>
        </w:rPr>
        <w:t>ом 3 розділу І цього Порядку</w:t>
      </w:r>
      <w:r w:rsidRPr="00422661">
        <w:rPr>
          <w:bCs/>
          <w:color w:val="auto"/>
          <w:sz w:val="27"/>
          <w:szCs w:val="27"/>
        </w:rPr>
        <w:t xml:space="preserve"> та</w:t>
      </w:r>
      <w:r w:rsidR="00AE100B" w:rsidRPr="00422661">
        <w:rPr>
          <w:color w:val="auto"/>
          <w:sz w:val="27"/>
          <w:szCs w:val="27"/>
        </w:rPr>
        <w:t xml:space="preserve"> </w:t>
      </w:r>
      <w:r w:rsidR="00355DE1" w:rsidRPr="00422661">
        <w:rPr>
          <w:color w:val="auto"/>
          <w:sz w:val="27"/>
          <w:szCs w:val="27"/>
        </w:rPr>
        <w:t xml:space="preserve">не </w:t>
      </w:r>
      <w:r w:rsidR="00B6775E" w:rsidRPr="00422661">
        <w:rPr>
          <w:color w:val="auto"/>
          <w:sz w:val="27"/>
          <w:szCs w:val="27"/>
        </w:rPr>
        <w:t>розголош</w:t>
      </w:r>
      <w:r w:rsidR="00355DE1" w:rsidRPr="00422661">
        <w:rPr>
          <w:color w:val="auto"/>
          <w:sz w:val="27"/>
          <w:szCs w:val="27"/>
        </w:rPr>
        <w:t>увати</w:t>
      </w:r>
      <w:r w:rsidR="00B6775E" w:rsidRPr="00422661">
        <w:rPr>
          <w:color w:val="auto"/>
          <w:sz w:val="27"/>
          <w:szCs w:val="27"/>
        </w:rPr>
        <w:t xml:space="preserve"> </w:t>
      </w:r>
      <w:r w:rsidR="00890A4E" w:rsidRPr="00422661">
        <w:rPr>
          <w:bCs/>
          <w:color w:val="auto"/>
          <w:sz w:val="27"/>
          <w:szCs w:val="27"/>
        </w:rPr>
        <w:t>інформаці</w:t>
      </w:r>
      <w:r w:rsidR="00AE100B" w:rsidRPr="00422661">
        <w:rPr>
          <w:bCs/>
          <w:color w:val="auto"/>
          <w:sz w:val="27"/>
          <w:szCs w:val="27"/>
        </w:rPr>
        <w:t>ю</w:t>
      </w:r>
      <w:r w:rsidR="00B6775E" w:rsidRPr="00422661">
        <w:rPr>
          <w:bCs/>
          <w:color w:val="auto"/>
          <w:sz w:val="27"/>
          <w:szCs w:val="27"/>
        </w:rPr>
        <w:t xml:space="preserve"> про особу викривача, </w:t>
      </w:r>
      <w:r w:rsidRPr="00422661">
        <w:rPr>
          <w:color w:val="auto"/>
          <w:sz w:val="27"/>
          <w:szCs w:val="27"/>
        </w:rPr>
        <w:t>його близьких осіб третім особам, які не залучаються до розгляду, перевірки та/або розслідування повідомлених ним фактів, а також особам, про дії або бездіяльність яких йдеться в повідомленні про корупцію;</w:t>
      </w:r>
    </w:p>
    <w:p w14:paraId="31064688" w14:textId="77777777" w:rsidR="00B6775E" w:rsidRPr="00422661" w:rsidRDefault="00137B6F" w:rsidP="00DA2E51">
      <w:pPr>
        <w:pStyle w:val="ad"/>
        <w:tabs>
          <w:tab w:val="left" w:pos="1134"/>
        </w:tabs>
        <w:ind w:left="0" w:firstLine="567"/>
        <w:rPr>
          <w:rFonts w:ascii="Times New Roman" w:hAnsi="Times New Roman" w:cs="Times New Roman"/>
          <w:bCs/>
          <w:color w:val="auto"/>
          <w:sz w:val="27"/>
          <w:szCs w:val="27"/>
        </w:rPr>
      </w:pPr>
      <w:r w:rsidRPr="00422661">
        <w:rPr>
          <w:rFonts w:ascii="Times New Roman" w:hAnsi="Times New Roman" w:cs="Times New Roman"/>
          <w:bCs/>
          <w:color w:val="auto"/>
          <w:sz w:val="27"/>
          <w:szCs w:val="27"/>
        </w:rPr>
        <w:t>не</w:t>
      </w:r>
      <w:r w:rsidR="00825148" w:rsidRPr="00422661">
        <w:rPr>
          <w:rFonts w:ascii="Times New Roman" w:hAnsi="Times New Roman" w:cs="Times New Roman"/>
          <w:bCs/>
          <w:color w:val="auto"/>
          <w:sz w:val="27"/>
          <w:szCs w:val="27"/>
        </w:rPr>
        <w:t xml:space="preserve"> в</w:t>
      </w:r>
      <w:r w:rsidR="00B6775E" w:rsidRPr="00422661">
        <w:rPr>
          <w:rFonts w:ascii="Times New Roman" w:hAnsi="Times New Roman" w:cs="Times New Roman"/>
          <w:bCs/>
          <w:color w:val="auto"/>
          <w:sz w:val="27"/>
          <w:szCs w:val="27"/>
        </w:rPr>
        <w:t>икористовувати в інший спосіб інформацію, яка міститься в повідомленнях про корупцію або стала відома у зв’язку з опрацюванням повідомлень про корупцію.</w:t>
      </w:r>
    </w:p>
    <w:p w14:paraId="58CCADAA" w14:textId="77777777" w:rsidR="00B23A69" w:rsidRPr="00422661" w:rsidRDefault="00B23A69" w:rsidP="00DA2E51">
      <w:pPr>
        <w:pStyle w:val="22"/>
        <w:shd w:val="clear" w:color="auto" w:fill="auto"/>
        <w:tabs>
          <w:tab w:val="left" w:pos="1134"/>
        </w:tabs>
        <w:spacing w:line="240" w:lineRule="auto"/>
        <w:ind w:left="0" w:firstLine="567"/>
        <w:rPr>
          <w:color w:val="auto"/>
          <w:sz w:val="27"/>
          <w:szCs w:val="27"/>
        </w:rPr>
      </w:pPr>
    </w:p>
    <w:p w14:paraId="3F2F3FEE" w14:textId="77777777" w:rsidR="00B544B1" w:rsidRPr="00422661" w:rsidRDefault="001D6402" w:rsidP="00DA2E51">
      <w:pPr>
        <w:pStyle w:val="22"/>
        <w:numPr>
          <w:ilvl w:val="0"/>
          <w:numId w:val="14"/>
        </w:numPr>
        <w:shd w:val="clear" w:color="auto" w:fill="auto"/>
        <w:tabs>
          <w:tab w:val="left" w:pos="993"/>
          <w:tab w:val="left" w:pos="1134"/>
        </w:tabs>
        <w:spacing w:line="240" w:lineRule="auto"/>
        <w:ind w:left="0" w:firstLine="567"/>
        <w:rPr>
          <w:color w:val="auto"/>
          <w:sz w:val="27"/>
          <w:szCs w:val="27"/>
        </w:rPr>
      </w:pPr>
      <w:r w:rsidRPr="00422661">
        <w:rPr>
          <w:color w:val="auto"/>
          <w:sz w:val="27"/>
          <w:szCs w:val="27"/>
        </w:rPr>
        <w:t xml:space="preserve">Повідомлення про корупцію, що надходять через спеціальну телефонну лінію, та повідомлення інформації викривачем безпосередньо </w:t>
      </w:r>
      <w:r w:rsidR="009E3915" w:rsidRPr="00422661">
        <w:rPr>
          <w:color w:val="auto"/>
          <w:sz w:val="27"/>
          <w:szCs w:val="27"/>
        </w:rPr>
        <w:t>уповноваженому з антикорупційної діяльності приймаються уповноваженим з антикорупційної діяльності шляхом заповнення форми повідомлення про корупцію згідно з додатком</w:t>
      </w:r>
      <w:r w:rsidR="00F33B6B" w:rsidRPr="00422661">
        <w:rPr>
          <w:color w:val="auto"/>
          <w:sz w:val="27"/>
          <w:szCs w:val="27"/>
        </w:rPr>
        <w:t xml:space="preserve"> 1</w:t>
      </w:r>
      <w:r w:rsidR="009E3915" w:rsidRPr="00422661">
        <w:rPr>
          <w:color w:val="auto"/>
          <w:sz w:val="27"/>
          <w:szCs w:val="27"/>
        </w:rPr>
        <w:t xml:space="preserve"> до цього Порядку.</w:t>
      </w:r>
      <w:bookmarkStart w:id="5" w:name="_Hlk132207907"/>
    </w:p>
    <w:p w14:paraId="12B459E4" w14:textId="77777777" w:rsidR="00786FA9" w:rsidRPr="00422661" w:rsidRDefault="00786FA9" w:rsidP="00DA2E51">
      <w:pPr>
        <w:pStyle w:val="22"/>
        <w:shd w:val="clear" w:color="auto" w:fill="auto"/>
        <w:tabs>
          <w:tab w:val="left" w:pos="993"/>
          <w:tab w:val="left" w:pos="1134"/>
        </w:tabs>
        <w:spacing w:line="240" w:lineRule="auto"/>
        <w:ind w:left="567" w:firstLine="567"/>
        <w:rPr>
          <w:color w:val="auto"/>
          <w:sz w:val="27"/>
          <w:szCs w:val="27"/>
        </w:rPr>
      </w:pPr>
    </w:p>
    <w:p w14:paraId="2BE93DCC" w14:textId="77777777" w:rsidR="00D668AF" w:rsidRPr="00422661" w:rsidRDefault="00D668AF" w:rsidP="00DA2E51">
      <w:pPr>
        <w:pStyle w:val="22"/>
        <w:numPr>
          <w:ilvl w:val="0"/>
          <w:numId w:val="14"/>
        </w:numPr>
        <w:shd w:val="clear" w:color="auto" w:fill="auto"/>
        <w:tabs>
          <w:tab w:val="left" w:pos="993"/>
          <w:tab w:val="left" w:pos="1134"/>
        </w:tabs>
        <w:spacing w:line="240" w:lineRule="auto"/>
        <w:ind w:left="0" w:firstLine="567"/>
        <w:rPr>
          <w:color w:val="auto"/>
          <w:sz w:val="27"/>
          <w:szCs w:val="27"/>
        </w:rPr>
      </w:pPr>
      <w:r w:rsidRPr="00422661">
        <w:rPr>
          <w:color w:val="auto"/>
          <w:spacing w:val="-6"/>
          <w:sz w:val="27"/>
          <w:szCs w:val="27"/>
        </w:rPr>
        <w:t>Повідомлення про можливі факти корупційних або пов’язаних із корупцією</w:t>
      </w:r>
      <w:r w:rsidRPr="00422661">
        <w:rPr>
          <w:color w:val="auto"/>
          <w:sz w:val="27"/>
          <w:szCs w:val="27"/>
        </w:rPr>
        <w:t xml:space="preserve"> </w:t>
      </w:r>
      <w:r w:rsidRPr="00422661">
        <w:rPr>
          <w:color w:val="auto"/>
          <w:spacing w:val="-6"/>
          <w:sz w:val="27"/>
          <w:szCs w:val="27"/>
        </w:rPr>
        <w:t xml:space="preserve">правопорушень, інших порушень розглядається відповідно до Закону </w:t>
      </w:r>
      <w:r w:rsidRPr="00422661">
        <w:rPr>
          <w:color w:val="auto"/>
          <w:spacing w:val="-8"/>
          <w:sz w:val="27"/>
          <w:szCs w:val="27"/>
        </w:rPr>
        <w:t>та реєструється</w:t>
      </w:r>
      <w:r w:rsidRPr="00422661">
        <w:rPr>
          <w:color w:val="auto"/>
          <w:sz w:val="27"/>
          <w:szCs w:val="27"/>
        </w:rPr>
        <w:t xml:space="preserve"> в Журналі обліку повідомлень викривачів про можливі факти корупційних або пов’язаних з корупцією правопорушень</w:t>
      </w:r>
      <w:r w:rsidR="00E905CA" w:rsidRPr="00422661">
        <w:rPr>
          <w:color w:val="auto"/>
          <w:sz w:val="27"/>
          <w:szCs w:val="27"/>
        </w:rPr>
        <w:t>.</w:t>
      </w:r>
      <w:r w:rsidRPr="00422661">
        <w:rPr>
          <w:bCs/>
          <w:color w:val="auto"/>
          <w:sz w:val="27"/>
          <w:szCs w:val="27"/>
        </w:rPr>
        <w:t xml:space="preserve"> </w:t>
      </w:r>
    </w:p>
    <w:p w14:paraId="2DF476E7" w14:textId="77777777" w:rsidR="00B544B1" w:rsidRPr="00422661" w:rsidRDefault="00B544B1" w:rsidP="00422661">
      <w:pPr>
        <w:pStyle w:val="22"/>
        <w:shd w:val="clear" w:color="auto" w:fill="auto"/>
        <w:tabs>
          <w:tab w:val="left" w:pos="1134"/>
        </w:tabs>
        <w:spacing w:line="240" w:lineRule="auto"/>
        <w:ind w:left="0" w:firstLine="567"/>
        <w:rPr>
          <w:color w:val="auto"/>
          <w:sz w:val="27"/>
          <w:szCs w:val="27"/>
        </w:rPr>
      </w:pPr>
    </w:p>
    <w:bookmarkEnd w:id="5"/>
    <w:p w14:paraId="168253D0" w14:textId="77777777" w:rsidR="009E3915" w:rsidRPr="00422661" w:rsidRDefault="009E3915" w:rsidP="00DA2E51">
      <w:pPr>
        <w:pStyle w:val="22"/>
        <w:numPr>
          <w:ilvl w:val="0"/>
          <w:numId w:val="14"/>
        </w:numPr>
        <w:shd w:val="clear" w:color="auto" w:fill="auto"/>
        <w:tabs>
          <w:tab w:val="left" w:pos="993"/>
          <w:tab w:val="left" w:pos="1134"/>
        </w:tabs>
        <w:spacing w:line="240" w:lineRule="auto"/>
        <w:ind w:left="0" w:firstLine="567"/>
        <w:rPr>
          <w:color w:val="auto"/>
          <w:sz w:val="27"/>
          <w:szCs w:val="27"/>
        </w:rPr>
      </w:pPr>
      <w:r w:rsidRPr="00422661">
        <w:rPr>
          <w:color w:val="auto"/>
          <w:sz w:val="27"/>
          <w:szCs w:val="27"/>
        </w:rPr>
        <w:t>Авторизовані користувачі Порталу відповідно до їх повноважень забезпечують повноту та своєчасність внесення до Порталу інформації про можливі факти корупційних або пов’язаних із корупцією правопорушень, інших порушень Закону, а також інформації про статус викривачів, стан та результати розгляду їх повідомлень. Повідомлення про корупцію вносяться до Порталу через авторизований електронний кабінет уповноваженим з антикорупційної діяльності не пізніше наступного робочого дня з дати їх отримання.</w:t>
      </w:r>
    </w:p>
    <w:p w14:paraId="20D60883" w14:textId="77777777" w:rsidR="009E3915" w:rsidRPr="00422661" w:rsidRDefault="009E3915" w:rsidP="00DA2E51">
      <w:pPr>
        <w:pStyle w:val="ad"/>
        <w:tabs>
          <w:tab w:val="left" w:pos="993"/>
          <w:tab w:val="left" w:pos="1134"/>
        </w:tabs>
        <w:ind w:firstLine="567"/>
        <w:rPr>
          <w:rFonts w:ascii="Times New Roman" w:hAnsi="Times New Roman" w:cs="Times New Roman"/>
          <w:color w:val="auto"/>
          <w:sz w:val="27"/>
          <w:szCs w:val="27"/>
        </w:rPr>
      </w:pPr>
    </w:p>
    <w:p w14:paraId="4E115B09" w14:textId="77777777" w:rsidR="009E3915" w:rsidRPr="00422661" w:rsidRDefault="009E3915" w:rsidP="00DA2E51">
      <w:pPr>
        <w:pStyle w:val="22"/>
        <w:numPr>
          <w:ilvl w:val="0"/>
          <w:numId w:val="14"/>
        </w:numPr>
        <w:shd w:val="clear" w:color="auto" w:fill="auto"/>
        <w:tabs>
          <w:tab w:val="left" w:pos="993"/>
          <w:tab w:val="left" w:pos="1134"/>
        </w:tabs>
        <w:spacing w:line="240" w:lineRule="auto"/>
        <w:ind w:left="0" w:firstLine="567"/>
        <w:rPr>
          <w:color w:val="auto"/>
          <w:sz w:val="27"/>
          <w:szCs w:val="27"/>
        </w:rPr>
      </w:pPr>
      <w:r w:rsidRPr="00422661">
        <w:rPr>
          <w:color w:val="auto"/>
          <w:sz w:val="27"/>
          <w:szCs w:val="27"/>
        </w:rPr>
        <w:t xml:space="preserve">Викривач повідомляється про внесення інформації щодо можливих фактів корупційних або пов’язаних із корупцією правопорушень, інших порушень Закону до Порталу шляхом надсилання </w:t>
      </w:r>
      <w:proofErr w:type="spellStart"/>
      <w:r w:rsidRPr="00422661">
        <w:rPr>
          <w:color w:val="auto"/>
          <w:sz w:val="27"/>
          <w:szCs w:val="27"/>
        </w:rPr>
        <w:t>згенерованого</w:t>
      </w:r>
      <w:proofErr w:type="spellEnd"/>
      <w:r w:rsidRPr="00422661">
        <w:rPr>
          <w:color w:val="auto"/>
          <w:sz w:val="27"/>
          <w:szCs w:val="27"/>
        </w:rPr>
        <w:t xml:space="preserve"> </w:t>
      </w:r>
      <w:r w:rsidR="004A425A" w:rsidRPr="00422661">
        <w:rPr>
          <w:color w:val="auto"/>
          <w:sz w:val="27"/>
          <w:szCs w:val="27"/>
        </w:rPr>
        <w:t>програмними засобами Порталу листа на адресу електронної пошти, зазначену викривачем (у разі зазначення).</w:t>
      </w:r>
    </w:p>
    <w:bookmarkEnd w:id="3"/>
    <w:bookmarkEnd w:id="4"/>
    <w:p w14:paraId="0ADE531F" w14:textId="77777777" w:rsidR="00AC6573" w:rsidRPr="00422661" w:rsidRDefault="00AC6573" w:rsidP="00D668AF">
      <w:pPr>
        <w:pStyle w:val="22"/>
        <w:shd w:val="clear" w:color="auto" w:fill="auto"/>
        <w:tabs>
          <w:tab w:val="left" w:pos="0"/>
          <w:tab w:val="left" w:pos="993"/>
        </w:tabs>
        <w:spacing w:line="240" w:lineRule="auto"/>
        <w:ind w:left="0" w:firstLine="567"/>
        <w:jc w:val="center"/>
        <w:rPr>
          <w:b/>
          <w:bCs/>
          <w:color w:val="auto"/>
          <w:sz w:val="27"/>
          <w:szCs w:val="27"/>
        </w:rPr>
      </w:pPr>
    </w:p>
    <w:p w14:paraId="0E27807D" w14:textId="77777777" w:rsidR="00CC383B" w:rsidRPr="00422661" w:rsidRDefault="004A425A" w:rsidP="00422661">
      <w:pPr>
        <w:pStyle w:val="22"/>
        <w:shd w:val="clear" w:color="auto" w:fill="auto"/>
        <w:tabs>
          <w:tab w:val="left" w:pos="1134"/>
        </w:tabs>
        <w:spacing w:line="240" w:lineRule="auto"/>
        <w:ind w:left="0" w:firstLine="0"/>
        <w:jc w:val="center"/>
        <w:rPr>
          <w:b/>
          <w:bCs/>
          <w:color w:val="auto"/>
          <w:sz w:val="27"/>
          <w:szCs w:val="27"/>
        </w:rPr>
      </w:pPr>
      <w:r w:rsidRPr="00422661">
        <w:rPr>
          <w:b/>
          <w:bCs/>
          <w:color w:val="auto"/>
          <w:sz w:val="27"/>
          <w:szCs w:val="27"/>
        </w:rPr>
        <w:t>ІІІ. Перевірка повідомлень</w:t>
      </w:r>
    </w:p>
    <w:p w14:paraId="1C79060B" w14:textId="77777777" w:rsidR="004A425A" w:rsidRPr="00422661" w:rsidRDefault="004A425A" w:rsidP="00D668AF">
      <w:pPr>
        <w:pStyle w:val="22"/>
        <w:shd w:val="clear" w:color="auto" w:fill="auto"/>
        <w:tabs>
          <w:tab w:val="left" w:pos="0"/>
          <w:tab w:val="left" w:pos="993"/>
        </w:tabs>
        <w:spacing w:line="240" w:lineRule="auto"/>
        <w:ind w:left="0" w:firstLine="567"/>
        <w:jc w:val="center"/>
        <w:rPr>
          <w:b/>
          <w:bCs/>
          <w:color w:val="auto"/>
          <w:sz w:val="27"/>
          <w:szCs w:val="27"/>
        </w:rPr>
      </w:pPr>
    </w:p>
    <w:p w14:paraId="69E9842C" w14:textId="77777777" w:rsidR="004A425A" w:rsidRPr="00422661" w:rsidRDefault="004A425A" w:rsidP="00422661">
      <w:pPr>
        <w:pStyle w:val="22"/>
        <w:numPr>
          <w:ilvl w:val="0"/>
          <w:numId w:val="15"/>
        </w:numPr>
        <w:shd w:val="clear" w:color="auto" w:fill="auto"/>
        <w:tabs>
          <w:tab w:val="left" w:pos="1134"/>
        </w:tabs>
        <w:spacing w:line="240" w:lineRule="auto"/>
        <w:ind w:left="0" w:firstLine="567"/>
        <w:rPr>
          <w:bCs/>
          <w:color w:val="auto"/>
          <w:sz w:val="27"/>
          <w:szCs w:val="27"/>
        </w:rPr>
      </w:pPr>
      <w:r w:rsidRPr="00422661">
        <w:rPr>
          <w:bCs/>
          <w:color w:val="auto"/>
          <w:sz w:val="27"/>
          <w:szCs w:val="27"/>
        </w:rPr>
        <w:t>Уповноважений з антикорупційної діяльності здійснює перевірку повідомлення відповідно до статті 53</w:t>
      </w:r>
      <w:r w:rsidRPr="00422661">
        <w:rPr>
          <w:bCs/>
          <w:color w:val="auto"/>
          <w:sz w:val="27"/>
          <w:szCs w:val="27"/>
          <w:vertAlign w:val="superscript"/>
        </w:rPr>
        <w:t xml:space="preserve">2 </w:t>
      </w:r>
      <w:r w:rsidRPr="00422661">
        <w:rPr>
          <w:bCs/>
          <w:color w:val="auto"/>
          <w:sz w:val="27"/>
          <w:szCs w:val="27"/>
        </w:rPr>
        <w:t>Закону та з урахуванням цього Порядку.</w:t>
      </w:r>
    </w:p>
    <w:p w14:paraId="3E808452" w14:textId="77777777" w:rsidR="004A425A" w:rsidRPr="00422661" w:rsidRDefault="004A425A" w:rsidP="00422661">
      <w:pPr>
        <w:pStyle w:val="22"/>
        <w:shd w:val="clear" w:color="auto" w:fill="auto"/>
        <w:tabs>
          <w:tab w:val="left" w:pos="1134"/>
        </w:tabs>
        <w:spacing w:line="240" w:lineRule="auto"/>
        <w:ind w:left="0" w:firstLine="567"/>
        <w:rPr>
          <w:bCs/>
          <w:color w:val="auto"/>
          <w:sz w:val="27"/>
          <w:szCs w:val="27"/>
        </w:rPr>
      </w:pPr>
    </w:p>
    <w:p w14:paraId="63610CB0" w14:textId="77777777" w:rsidR="004A425A" w:rsidRPr="00422661" w:rsidRDefault="004A425A" w:rsidP="00422661">
      <w:pPr>
        <w:pStyle w:val="22"/>
        <w:numPr>
          <w:ilvl w:val="0"/>
          <w:numId w:val="15"/>
        </w:numPr>
        <w:shd w:val="clear" w:color="auto" w:fill="auto"/>
        <w:tabs>
          <w:tab w:val="left" w:pos="1134"/>
        </w:tabs>
        <w:spacing w:line="240" w:lineRule="auto"/>
        <w:ind w:left="0" w:firstLine="567"/>
        <w:rPr>
          <w:bCs/>
          <w:color w:val="auto"/>
          <w:sz w:val="27"/>
          <w:szCs w:val="27"/>
        </w:rPr>
      </w:pPr>
      <w:r w:rsidRPr="00422661">
        <w:rPr>
          <w:bCs/>
          <w:color w:val="auto"/>
          <w:sz w:val="27"/>
          <w:szCs w:val="27"/>
        </w:rPr>
        <w:t>Повідомлення підлягає попередньому розгляду уповноваженим з антикорупційної діяльності у строк не більше 10 робочих днів з дня внесення такої інформації до Порталу.</w:t>
      </w:r>
    </w:p>
    <w:p w14:paraId="1D30A00B" w14:textId="77777777" w:rsidR="004A425A" w:rsidRPr="00422661" w:rsidRDefault="004A425A" w:rsidP="00422661">
      <w:pPr>
        <w:pStyle w:val="ad"/>
        <w:tabs>
          <w:tab w:val="left" w:pos="1134"/>
        </w:tabs>
        <w:ind w:left="0" w:firstLine="567"/>
        <w:rPr>
          <w:rFonts w:ascii="Times New Roman" w:hAnsi="Times New Roman" w:cs="Times New Roman"/>
          <w:bCs/>
          <w:color w:val="auto"/>
          <w:sz w:val="27"/>
          <w:szCs w:val="27"/>
        </w:rPr>
      </w:pPr>
    </w:p>
    <w:p w14:paraId="6D78933F" w14:textId="77777777" w:rsidR="004A425A" w:rsidRPr="00422661" w:rsidRDefault="004A425A" w:rsidP="00422661">
      <w:pPr>
        <w:pStyle w:val="22"/>
        <w:numPr>
          <w:ilvl w:val="0"/>
          <w:numId w:val="15"/>
        </w:numPr>
        <w:shd w:val="clear" w:color="auto" w:fill="auto"/>
        <w:tabs>
          <w:tab w:val="left" w:pos="1134"/>
        </w:tabs>
        <w:spacing w:line="240" w:lineRule="auto"/>
        <w:ind w:left="0" w:firstLine="567"/>
        <w:rPr>
          <w:bCs/>
          <w:color w:val="auto"/>
          <w:sz w:val="27"/>
          <w:szCs w:val="27"/>
        </w:rPr>
      </w:pPr>
      <w:r w:rsidRPr="00422661">
        <w:rPr>
          <w:bCs/>
          <w:color w:val="auto"/>
          <w:sz w:val="27"/>
          <w:szCs w:val="27"/>
        </w:rPr>
        <w:t xml:space="preserve">У разі якщо під час попереднього розгляду повідомлення встановлено, що воно не відповідає вимогам Закону, його подальший розгляд здійснюється в порядку, визначеному для розгляду звернень громадян, про що інформується особа, яка здійснила повідомлення. Уповноважений з антикорупційної діяльності надсилає таке повідомлення та сформований Порталом інформаційний документ, що містить </w:t>
      </w:r>
      <w:r w:rsidRPr="00422661">
        <w:rPr>
          <w:bCs/>
          <w:color w:val="auto"/>
          <w:sz w:val="27"/>
          <w:szCs w:val="27"/>
        </w:rPr>
        <w:lastRenderedPageBreak/>
        <w:t>відомості про дату надходження повідомлення та унікальний ідентифікатор на електронну пошту НДЕКЦ МВС</w:t>
      </w:r>
      <w:r w:rsidR="005F675E" w:rsidRPr="00422661">
        <w:rPr>
          <w:bCs/>
          <w:color w:val="auto"/>
          <w:sz w:val="27"/>
          <w:szCs w:val="27"/>
        </w:rPr>
        <w:t xml:space="preserve">: </w:t>
      </w:r>
      <w:r w:rsidR="00484CFF" w:rsidRPr="00422661">
        <w:rPr>
          <w:b/>
          <w:color w:val="auto"/>
          <w:sz w:val="27"/>
          <w:szCs w:val="27"/>
          <w:lang w:bidi="ar-SA"/>
        </w:rPr>
        <w:t>ndekc@lv.police.gov.ua</w:t>
      </w:r>
      <w:r w:rsidR="004018DF" w:rsidRPr="00422661">
        <w:rPr>
          <w:bCs/>
          <w:color w:val="auto"/>
          <w:sz w:val="27"/>
          <w:szCs w:val="27"/>
        </w:rPr>
        <w:t xml:space="preserve"> </w:t>
      </w:r>
      <w:r w:rsidR="00834426" w:rsidRPr="00422661">
        <w:rPr>
          <w:bCs/>
          <w:color w:val="auto"/>
          <w:sz w:val="27"/>
          <w:szCs w:val="27"/>
        </w:rPr>
        <w:t>для реєстрації в системі електронного документообігу АСУДЕУ.</w:t>
      </w:r>
    </w:p>
    <w:p w14:paraId="45B5BC24" w14:textId="77777777" w:rsidR="00834426" w:rsidRPr="00422661" w:rsidRDefault="00834426" w:rsidP="00422661">
      <w:pPr>
        <w:pStyle w:val="ad"/>
        <w:tabs>
          <w:tab w:val="left" w:pos="1134"/>
        </w:tabs>
        <w:ind w:left="0" w:firstLine="567"/>
        <w:rPr>
          <w:rFonts w:ascii="Times New Roman" w:hAnsi="Times New Roman" w:cs="Times New Roman"/>
          <w:bCs/>
          <w:color w:val="auto"/>
          <w:sz w:val="27"/>
          <w:szCs w:val="27"/>
        </w:rPr>
      </w:pPr>
    </w:p>
    <w:p w14:paraId="67FF8C6A" w14:textId="77777777" w:rsidR="00834426" w:rsidRPr="00422661" w:rsidRDefault="00834426" w:rsidP="00422661">
      <w:pPr>
        <w:pStyle w:val="22"/>
        <w:numPr>
          <w:ilvl w:val="0"/>
          <w:numId w:val="15"/>
        </w:numPr>
        <w:shd w:val="clear" w:color="auto" w:fill="auto"/>
        <w:tabs>
          <w:tab w:val="left" w:pos="1134"/>
        </w:tabs>
        <w:spacing w:line="240" w:lineRule="auto"/>
        <w:ind w:left="0" w:firstLine="567"/>
        <w:rPr>
          <w:bCs/>
          <w:color w:val="auto"/>
          <w:sz w:val="27"/>
          <w:szCs w:val="27"/>
        </w:rPr>
      </w:pPr>
      <w:r w:rsidRPr="00422661">
        <w:rPr>
          <w:bCs/>
          <w:color w:val="auto"/>
          <w:sz w:val="27"/>
          <w:szCs w:val="27"/>
        </w:rPr>
        <w:t>У разі якщо під час попереднього розгляду повідомлення встановлено, що воно не належить до компетенції НДЕКЦ МВС, його подальший розгляд припиняється, про що інформується особа, яка здійснила повідомлення, з одночасним роз’ясненням щодо компетенції органу або юридичної особи, уповноваженої на здійснення розгляду чи розслідування фактів, викладених у повідомленні.</w:t>
      </w:r>
    </w:p>
    <w:p w14:paraId="51BAA875" w14:textId="77777777" w:rsidR="00834426" w:rsidRPr="00422661" w:rsidRDefault="00834426" w:rsidP="00422661">
      <w:pPr>
        <w:pStyle w:val="ad"/>
        <w:tabs>
          <w:tab w:val="left" w:pos="1134"/>
        </w:tabs>
        <w:ind w:left="0" w:firstLine="567"/>
        <w:rPr>
          <w:rFonts w:ascii="Times New Roman" w:hAnsi="Times New Roman" w:cs="Times New Roman"/>
          <w:bCs/>
          <w:color w:val="auto"/>
          <w:sz w:val="27"/>
          <w:szCs w:val="27"/>
        </w:rPr>
      </w:pPr>
    </w:p>
    <w:p w14:paraId="00DD6434" w14:textId="77777777" w:rsidR="00834426" w:rsidRPr="00422661" w:rsidRDefault="00834426" w:rsidP="00422661">
      <w:pPr>
        <w:pStyle w:val="22"/>
        <w:numPr>
          <w:ilvl w:val="0"/>
          <w:numId w:val="15"/>
        </w:numPr>
        <w:shd w:val="clear" w:color="auto" w:fill="auto"/>
        <w:tabs>
          <w:tab w:val="left" w:pos="1134"/>
        </w:tabs>
        <w:spacing w:line="240" w:lineRule="auto"/>
        <w:ind w:left="0" w:firstLine="567"/>
        <w:rPr>
          <w:bCs/>
          <w:color w:val="auto"/>
          <w:sz w:val="27"/>
          <w:szCs w:val="27"/>
        </w:rPr>
      </w:pPr>
      <w:r w:rsidRPr="00422661">
        <w:rPr>
          <w:bCs/>
          <w:color w:val="auto"/>
          <w:sz w:val="27"/>
          <w:szCs w:val="27"/>
        </w:rPr>
        <w:t xml:space="preserve"> У разі, якщо наведена в повідомленні інформація стосується уповноваженого з антикорупційної діяльності, до якого надійшло таке повідомлення, порядок розгляду такого повідомлення визначає директор НДЕКЦ МВС.</w:t>
      </w:r>
    </w:p>
    <w:p w14:paraId="4859CE3F" w14:textId="77777777" w:rsidR="00834426" w:rsidRPr="00422661" w:rsidRDefault="00834426" w:rsidP="00422661">
      <w:pPr>
        <w:pStyle w:val="ad"/>
        <w:tabs>
          <w:tab w:val="left" w:pos="1134"/>
        </w:tabs>
        <w:ind w:left="0" w:firstLine="567"/>
        <w:rPr>
          <w:rFonts w:ascii="Times New Roman" w:hAnsi="Times New Roman" w:cs="Times New Roman"/>
          <w:bCs/>
          <w:color w:val="auto"/>
          <w:sz w:val="27"/>
          <w:szCs w:val="27"/>
        </w:rPr>
      </w:pPr>
    </w:p>
    <w:p w14:paraId="384A18EF" w14:textId="77777777" w:rsidR="00834426" w:rsidRPr="00422661" w:rsidRDefault="00834426" w:rsidP="00422661">
      <w:pPr>
        <w:pStyle w:val="22"/>
        <w:numPr>
          <w:ilvl w:val="0"/>
          <w:numId w:val="15"/>
        </w:numPr>
        <w:shd w:val="clear" w:color="auto" w:fill="auto"/>
        <w:tabs>
          <w:tab w:val="left" w:pos="1134"/>
        </w:tabs>
        <w:spacing w:line="240" w:lineRule="auto"/>
        <w:ind w:left="0" w:firstLine="567"/>
        <w:rPr>
          <w:bCs/>
          <w:color w:val="auto"/>
          <w:sz w:val="27"/>
          <w:szCs w:val="27"/>
        </w:rPr>
      </w:pPr>
      <w:r w:rsidRPr="00422661">
        <w:rPr>
          <w:bCs/>
          <w:color w:val="auto"/>
          <w:sz w:val="27"/>
          <w:szCs w:val="27"/>
        </w:rPr>
        <w:t>У разі, якщо наведена в повідомленні інформація стосується директора НДЕКЦ МВС, таке повідомлення у триденний строк надсилається до ДНДЕКЦ МВС, про що інформується особа, яка його надіслала.</w:t>
      </w:r>
    </w:p>
    <w:p w14:paraId="0DAB6A29" w14:textId="77777777" w:rsidR="00834426" w:rsidRPr="00422661" w:rsidRDefault="00834426" w:rsidP="0064408B">
      <w:pPr>
        <w:pStyle w:val="ad"/>
        <w:ind w:left="0" w:firstLine="426"/>
        <w:rPr>
          <w:rFonts w:ascii="Times New Roman" w:hAnsi="Times New Roman" w:cs="Times New Roman"/>
          <w:bCs/>
          <w:color w:val="auto"/>
          <w:sz w:val="27"/>
          <w:szCs w:val="27"/>
        </w:rPr>
      </w:pPr>
    </w:p>
    <w:p w14:paraId="04145880" w14:textId="77777777" w:rsidR="00834426" w:rsidRPr="00422661" w:rsidRDefault="00834426" w:rsidP="00DA2E51">
      <w:pPr>
        <w:pStyle w:val="22"/>
        <w:shd w:val="clear" w:color="auto" w:fill="auto"/>
        <w:spacing w:line="240" w:lineRule="auto"/>
        <w:ind w:left="0" w:firstLine="0"/>
        <w:jc w:val="center"/>
        <w:rPr>
          <w:b/>
          <w:bCs/>
          <w:color w:val="auto"/>
          <w:sz w:val="27"/>
          <w:szCs w:val="27"/>
        </w:rPr>
      </w:pPr>
      <w:r w:rsidRPr="00422661">
        <w:rPr>
          <w:b/>
          <w:bCs/>
          <w:color w:val="auto"/>
          <w:sz w:val="27"/>
          <w:szCs w:val="27"/>
          <w:lang w:val="en-US"/>
        </w:rPr>
        <w:t>IV</w:t>
      </w:r>
      <w:r w:rsidRPr="00422661">
        <w:rPr>
          <w:b/>
          <w:bCs/>
          <w:color w:val="auto"/>
          <w:sz w:val="27"/>
          <w:szCs w:val="27"/>
          <w:lang w:val="ru-RU"/>
        </w:rPr>
        <w:t xml:space="preserve">. </w:t>
      </w:r>
      <w:r w:rsidRPr="00422661">
        <w:rPr>
          <w:b/>
          <w:bCs/>
          <w:color w:val="auto"/>
          <w:sz w:val="27"/>
          <w:szCs w:val="27"/>
        </w:rPr>
        <w:t xml:space="preserve">Перевірка повідомлень про корупцію </w:t>
      </w:r>
    </w:p>
    <w:p w14:paraId="1B93E36B" w14:textId="77777777" w:rsidR="00834426" w:rsidRPr="00422661" w:rsidRDefault="00834426" w:rsidP="00DA2E51">
      <w:pPr>
        <w:pStyle w:val="22"/>
        <w:shd w:val="clear" w:color="auto" w:fill="auto"/>
        <w:spacing w:line="240" w:lineRule="auto"/>
        <w:ind w:left="0" w:firstLine="0"/>
        <w:jc w:val="center"/>
        <w:rPr>
          <w:b/>
          <w:bCs/>
          <w:color w:val="auto"/>
          <w:sz w:val="27"/>
          <w:szCs w:val="27"/>
        </w:rPr>
      </w:pPr>
      <w:r w:rsidRPr="00422661">
        <w:rPr>
          <w:b/>
          <w:bCs/>
          <w:color w:val="auto"/>
          <w:sz w:val="27"/>
          <w:szCs w:val="27"/>
        </w:rPr>
        <w:t>та інформування викривача</w:t>
      </w:r>
    </w:p>
    <w:p w14:paraId="13884D33" w14:textId="77777777" w:rsidR="004A425A" w:rsidRPr="00422661" w:rsidRDefault="004A425A" w:rsidP="0064408B">
      <w:pPr>
        <w:pStyle w:val="22"/>
        <w:shd w:val="clear" w:color="auto" w:fill="auto"/>
        <w:spacing w:line="240" w:lineRule="auto"/>
        <w:ind w:left="0" w:firstLine="426"/>
        <w:jc w:val="center"/>
        <w:rPr>
          <w:bCs/>
          <w:color w:val="auto"/>
          <w:sz w:val="27"/>
          <w:szCs w:val="27"/>
        </w:rPr>
      </w:pPr>
    </w:p>
    <w:p w14:paraId="6F066262" w14:textId="77777777" w:rsidR="00834426" w:rsidRPr="00422661" w:rsidRDefault="00834426" w:rsidP="00422661">
      <w:pPr>
        <w:pStyle w:val="22"/>
        <w:numPr>
          <w:ilvl w:val="0"/>
          <w:numId w:val="16"/>
        </w:numPr>
        <w:shd w:val="clear" w:color="auto" w:fill="auto"/>
        <w:tabs>
          <w:tab w:val="left" w:pos="1134"/>
        </w:tabs>
        <w:spacing w:line="240" w:lineRule="auto"/>
        <w:ind w:left="0" w:firstLine="567"/>
        <w:rPr>
          <w:bCs/>
          <w:color w:val="auto"/>
          <w:sz w:val="27"/>
          <w:szCs w:val="27"/>
        </w:rPr>
      </w:pPr>
      <w:r w:rsidRPr="00422661">
        <w:rPr>
          <w:bCs/>
          <w:color w:val="auto"/>
          <w:sz w:val="27"/>
          <w:szCs w:val="27"/>
        </w:rPr>
        <w:t xml:space="preserve">Якщо в ході проведення попереднього розгляду повідомлення про корупцію виявляються ознаки </w:t>
      </w:r>
      <w:r w:rsidR="00E724B6" w:rsidRPr="00422661">
        <w:rPr>
          <w:color w:val="auto"/>
          <w:sz w:val="27"/>
          <w:szCs w:val="27"/>
        </w:rPr>
        <w:t>корупційного або пов’язаного із корупцією правопорушення, за яке передбачено кримінальну або адміністративну відповідальність, матеріали передаються відповідному спеціально уповноваженому суб’єкту у сфері протидії корупції з урахуванням положень статті 216 Кримінального процесуального кодексу України та статті 255 Кодексу України про адміністративні правопорушення.</w:t>
      </w:r>
    </w:p>
    <w:p w14:paraId="62F94708" w14:textId="77777777" w:rsidR="00E724B6" w:rsidRPr="00422661" w:rsidRDefault="00E724B6" w:rsidP="00422661">
      <w:pPr>
        <w:pStyle w:val="22"/>
        <w:shd w:val="clear" w:color="auto" w:fill="auto"/>
        <w:tabs>
          <w:tab w:val="left" w:pos="0"/>
          <w:tab w:val="left" w:pos="1134"/>
        </w:tabs>
        <w:spacing w:line="240" w:lineRule="auto"/>
        <w:ind w:left="0" w:firstLine="567"/>
        <w:rPr>
          <w:color w:val="auto"/>
          <w:sz w:val="27"/>
          <w:szCs w:val="27"/>
        </w:rPr>
      </w:pPr>
      <w:r w:rsidRPr="00422661">
        <w:rPr>
          <w:color w:val="auto"/>
          <w:sz w:val="27"/>
          <w:szCs w:val="27"/>
        </w:rPr>
        <w:t>Про передання матеріалів уповноважений з антикорупційної діяльності, який здійснював розгляд повідомлення про корупцію, проставляє відповідну відмітку в електронному кабінеті Порталу.</w:t>
      </w:r>
    </w:p>
    <w:p w14:paraId="1026DA72" w14:textId="77777777" w:rsidR="00E724B6" w:rsidRPr="00422661" w:rsidRDefault="00E724B6" w:rsidP="00422661">
      <w:pPr>
        <w:pStyle w:val="22"/>
        <w:shd w:val="clear" w:color="auto" w:fill="auto"/>
        <w:tabs>
          <w:tab w:val="left" w:pos="0"/>
          <w:tab w:val="left" w:pos="1134"/>
        </w:tabs>
        <w:spacing w:line="240" w:lineRule="auto"/>
        <w:ind w:left="0" w:firstLine="567"/>
        <w:rPr>
          <w:color w:val="auto"/>
          <w:sz w:val="27"/>
          <w:szCs w:val="27"/>
        </w:rPr>
      </w:pPr>
    </w:p>
    <w:p w14:paraId="3D970767" w14:textId="77777777" w:rsidR="00E724B6" w:rsidRPr="00422661" w:rsidRDefault="00E724B6" w:rsidP="00422661">
      <w:pPr>
        <w:pStyle w:val="22"/>
        <w:numPr>
          <w:ilvl w:val="0"/>
          <w:numId w:val="16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firstLine="567"/>
        <w:rPr>
          <w:bCs/>
          <w:color w:val="auto"/>
          <w:sz w:val="27"/>
          <w:szCs w:val="27"/>
        </w:rPr>
      </w:pPr>
      <w:r w:rsidRPr="00422661">
        <w:rPr>
          <w:color w:val="auto"/>
          <w:sz w:val="27"/>
          <w:szCs w:val="27"/>
        </w:rPr>
        <w:t>Якщо за результатами попереднього розгляду повідомлення встановлено, що викладена в ньому інформація містить ознаки дисциплінарного проступку, уповноважений з антикорупційної діяльності подає директору НДЕКЦ МВС доповідну записку, у якій зазначає суть повідомлення, ужиті заходи з перевірки викладеної у ньому інформації та ініціює питання</w:t>
      </w:r>
      <w:r w:rsidR="00364237" w:rsidRPr="00422661">
        <w:rPr>
          <w:color w:val="auto"/>
          <w:sz w:val="27"/>
          <w:szCs w:val="27"/>
        </w:rPr>
        <w:t xml:space="preserve"> притягнення осіб до дисциплінарної відповідальності.</w:t>
      </w:r>
    </w:p>
    <w:p w14:paraId="6603D8E7" w14:textId="77777777" w:rsidR="00364237" w:rsidRPr="00422661" w:rsidRDefault="00364237" w:rsidP="00422661">
      <w:pPr>
        <w:pStyle w:val="22"/>
        <w:shd w:val="clear" w:color="auto" w:fill="auto"/>
        <w:tabs>
          <w:tab w:val="left" w:pos="0"/>
          <w:tab w:val="left" w:pos="1134"/>
        </w:tabs>
        <w:spacing w:line="240" w:lineRule="auto"/>
        <w:ind w:left="0" w:firstLine="567"/>
        <w:rPr>
          <w:bCs/>
          <w:color w:val="auto"/>
          <w:sz w:val="27"/>
          <w:szCs w:val="27"/>
        </w:rPr>
      </w:pPr>
    </w:p>
    <w:p w14:paraId="3CA4F1A1" w14:textId="77777777" w:rsidR="00364237" w:rsidRPr="00422661" w:rsidRDefault="00364237" w:rsidP="00422661">
      <w:pPr>
        <w:pStyle w:val="22"/>
        <w:numPr>
          <w:ilvl w:val="0"/>
          <w:numId w:val="16"/>
        </w:numPr>
        <w:shd w:val="clear" w:color="auto" w:fill="auto"/>
        <w:tabs>
          <w:tab w:val="left" w:pos="0"/>
          <w:tab w:val="left" w:pos="1134"/>
        </w:tabs>
        <w:spacing w:line="240" w:lineRule="auto"/>
        <w:ind w:left="0" w:firstLine="567"/>
        <w:rPr>
          <w:bCs/>
          <w:color w:val="auto"/>
          <w:sz w:val="27"/>
          <w:szCs w:val="27"/>
        </w:rPr>
      </w:pPr>
      <w:r w:rsidRPr="00422661">
        <w:rPr>
          <w:bCs/>
          <w:color w:val="auto"/>
          <w:sz w:val="27"/>
          <w:szCs w:val="27"/>
        </w:rPr>
        <w:t>Уповноважений з антикорупційної діяльності, який здійснює попередній розгляд повідомлення про корупцію, уносить через електронний кабінет до Порталу інформацію про:</w:t>
      </w:r>
    </w:p>
    <w:p w14:paraId="1ED693EB" w14:textId="77777777" w:rsidR="00364237" w:rsidRPr="00422661" w:rsidRDefault="00364237" w:rsidP="00422661">
      <w:pPr>
        <w:pStyle w:val="ad"/>
        <w:tabs>
          <w:tab w:val="left" w:pos="1134"/>
        </w:tabs>
        <w:ind w:left="0" w:firstLine="567"/>
        <w:rPr>
          <w:rFonts w:ascii="Times New Roman" w:hAnsi="Times New Roman" w:cs="Times New Roman"/>
          <w:bCs/>
          <w:color w:val="auto"/>
          <w:sz w:val="27"/>
          <w:szCs w:val="27"/>
        </w:rPr>
      </w:pPr>
      <w:r w:rsidRPr="00422661">
        <w:rPr>
          <w:rFonts w:ascii="Times New Roman" w:hAnsi="Times New Roman" w:cs="Times New Roman"/>
          <w:bCs/>
          <w:color w:val="auto"/>
          <w:sz w:val="27"/>
          <w:szCs w:val="27"/>
        </w:rPr>
        <w:t xml:space="preserve">статус викривача, якщо під час попереднього розгляду повідомлення про корупцію встановлено, що наведена в ньому інформація містить фактичні дані та стала відома викривачеві у зв’язку з його трудовою, професійною, господарською, громадською, науковою діяльністю, проходженням ним служби чи навчання або </w:t>
      </w:r>
      <w:r w:rsidRPr="00422661">
        <w:rPr>
          <w:rFonts w:ascii="Times New Roman" w:hAnsi="Times New Roman" w:cs="Times New Roman"/>
          <w:bCs/>
          <w:color w:val="auto"/>
          <w:sz w:val="27"/>
          <w:szCs w:val="27"/>
        </w:rPr>
        <w:lastRenderedPageBreak/>
        <w:t>участю в передбачених законодавством процедурах, які є обов’язковими для початку такої діяльності, проходження служби чи навчання.</w:t>
      </w:r>
    </w:p>
    <w:p w14:paraId="28F55D76" w14:textId="77777777" w:rsidR="00364237" w:rsidRPr="00422661" w:rsidRDefault="00364237" w:rsidP="00422661">
      <w:pPr>
        <w:pStyle w:val="ad"/>
        <w:tabs>
          <w:tab w:val="left" w:pos="1134"/>
        </w:tabs>
        <w:ind w:left="0" w:firstLine="567"/>
        <w:rPr>
          <w:rFonts w:ascii="Times New Roman" w:hAnsi="Times New Roman" w:cs="Times New Roman"/>
          <w:bCs/>
          <w:color w:val="auto"/>
          <w:sz w:val="27"/>
          <w:szCs w:val="27"/>
        </w:rPr>
      </w:pPr>
      <w:r w:rsidRPr="00422661">
        <w:rPr>
          <w:rFonts w:ascii="Times New Roman" w:hAnsi="Times New Roman" w:cs="Times New Roman"/>
          <w:bCs/>
          <w:color w:val="auto"/>
          <w:sz w:val="27"/>
          <w:szCs w:val="27"/>
        </w:rPr>
        <w:t>стан розгляду та результати розгляду повідомлення.</w:t>
      </w:r>
    </w:p>
    <w:p w14:paraId="680F4F75" w14:textId="77777777" w:rsidR="00364237" w:rsidRPr="00422661" w:rsidRDefault="00364237" w:rsidP="0064408B">
      <w:pPr>
        <w:pStyle w:val="ad"/>
        <w:ind w:left="0" w:firstLine="426"/>
        <w:rPr>
          <w:rFonts w:ascii="Times New Roman" w:hAnsi="Times New Roman" w:cs="Times New Roman"/>
          <w:bCs/>
          <w:color w:val="auto"/>
          <w:sz w:val="27"/>
          <w:szCs w:val="27"/>
        </w:rPr>
      </w:pPr>
    </w:p>
    <w:p w14:paraId="2E68224F" w14:textId="77777777" w:rsidR="00364237" w:rsidRPr="00422661" w:rsidRDefault="00364237" w:rsidP="00422661">
      <w:pPr>
        <w:pStyle w:val="22"/>
        <w:shd w:val="clear" w:color="auto" w:fill="auto"/>
        <w:tabs>
          <w:tab w:val="left" w:pos="1134"/>
        </w:tabs>
        <w:spacing w:line="240" w:lineRule="auto"/>
        <w:ind w:left="0" w:firstLine="0"/>
        <w:jc w:val="center"/>
        <w:rPr>
          <w:b/>
          <w:bCs/>
          <w:color w:val="auto"/>
          <w:sz w:val="27"/>
          <w:szCs w:val="27"/>
        </w:rPr>
      </w:pPr>
      <w:r w:rsidRPr="00422661">
        <w:rPr>
          <w:b/>
          <w:bCs/>
          <w:color w:val="auto"/>
          <w:sz w:val="27"/>
          <w:szCs w:val="27"/>
          <w:lang w:val="en-US"/>
        </w:rPr>
        <w:t>V</w:t>
      </w:r>
      <w:r w:rsidRPr="00422661">
        <w:rPr>
          <w:b/>
          <w:bCs/>
          <w:color w:val="auto"/>
          <w:sz w:val="27"/>
          <w:szCs w:val="27"/>
        </w:rPr>
        <w:t>. Права та обов’язки уповноваженого з антикорупційної діяльності</w:t>
      </w:r>
    </w:p>
    <w:p w14:paraId="6BF8EC44" w14:textId="77777777" w:rsidR="000222EF" w:rsidRPr="00422661" w:rsidRDefault="000222EF" w:rsidP="0064408B">
      <w:pPr>
        <w:pStyle w:val="22"/>
        <w:shd w:val="clear" w:color="auto" w:fill="auto"/>
        <w:tabs>
          <w:tab w:val="left" w:pos="0"/>
        </w:tabs>
        <w:spacing w:line="240" w:lineRule="auto"/>
        <w:ind w:left="709" w:firstLine="426"/>
        <w:rPr>
          <w:b/>
          <w:bCs/>
          <w:color w:val="auto"/>
          <w:sz w:val="27"/>
          <w:szCs w:val="27"/>
        </w:rPr>
      </w:pPr>
    </w:p>
    <w:p w14:paraId="478CD60D" w14:textId="77777777" w:rsidR="00364237" w:rsidRPr="00422661" w:rsidRDefault="00364237" w:rsidP="00DA2E51">
      <w:pPr>
        <w:pStyle w:val="22"/>
        <w:numPr>
          <w:ilvl w:val="0"/>
          <w:numId w:val="17"/>
        </w:numPr>
        <w:shd w:val="clear" w:color="auto" w:fill="auto"/>
        <w:tabs>
          <w:tab w:val="left" w:pos="1134"/>
        </w:tabs>
        <w:spacing w:line="240" w:lineRule="auto"/>
        <w:ind w:left="0" w:firstLine="567"/>
        <w:rPr>
          <w:bCs/>
          <w:color w:val="auto"/>
          <w:sz w:val="27"/>
          <w:szCs w:val="27"/>
        </w:rPr>
      </w:pPr>
      <w:r w:rsidRPr="00422661">
        <w:rPr>
          <w:bCs/>
          <w:color w:val="auto"/>
          <w:sz w:val="27"/>
          <w:szCs w:val="27"/>
        </w:rPr>
        <w:t>Упо</w:t>
      </w:r>
      <w:r w:rsidR="000D62E9" w:rsidRPr="00422661">
        <w:rPr>
          <w:bCs/>
          <w:color w:val="auto"/>
          <w:sz w:val="27"/>
          <w:szCs w:val="27"/>
        </w:rPr>
        <w:t>в</w:t>
      </w:r>
      <w:r w:rsidRPr="00422661">
        <w:rPr>
          <w:bCs/>
          <w:color w:val="auto"/>
          <w:sz w:val="27"/>
          <w:szCs w:val="27"/>
        </w:rPr>
        <w:t>новажений з антикорупційної діяльності</w:t>
      </w:r>
      <w:r w:rsidR="000D62E9" w:rsidRPr="00422661">
        <w:rPr>
          <w:bCs/>
          <w:color w:val="auto"/>
          <w:sz w:val="27"/>
          <w:szCs w:val="27"/>
        </w:rPr>
        <w:t xml:space="preserve"> , який здійснює попередній розгляд повідомлень про корупцію, має право:</w:t>
      </w:r>
    </w:p>
    <w:p w14:paraId="00FC998D" w14:textId="77777777" w:rsidR="000D62E9" w:rsidRPr="00422661" w:rsidRDefault="000D62E9" w:rsidP="00DA2E51">
      <w:pPr>
        <w:pStyle w:val="22"/>
        <w:shd w:val="clear" w:color="auto" w:fill="auto"/>
        <w:tabs>
          <w:tab w:val="left" w:pos="1134"/>
        </w:tabs>
        <w:spacing w:line="240" w:lineRule="auto"/>
        <w:ind w:left="0" w:firstLine="567"/>
        <w:rPr>
          <w:bCs/>
          <w:color w:val="auto"/>
          <w:sz w:val="27"/>
          <w:szCs w:val="27"/>
        </w:rPr>
      </w:pPr>
      <w:r w:rsidRPr="00422661">
        <w:rPr>
          <w:bCs/>
          <w:color w:val="auto"/>
          <w:sz w:val="27"/>
          <w:szCs w:val="27"/>
        </w:rPr>
        <w:t>витребувати від структурних підрозділів НДЕКЦ МВС документи, у тому числі, що містять інформацію з обмеженим доступом (крім державної таємниці), із дотриманням вимог актів законодавства про захист такої інформації та робити їх копії;</w:t>
      </w:r>
    </w:p>
    <w:p w14:paraId="759B6E1E" w14:textId="77777777" w:rsidR="000D62E9" w:rsidRPr="00422661" w:rsidRDefault="000D62E9" w:rsidP="00DA2E51">
      <w:pPr>
        <w:pStyle w:val="22"/>
        <w:shd w:val="clear" w:color="auto" w:fill="auto"/>
        <w:tabs>
          <w:tab w:val="left" w:pos="1134"/>
        </w:tabs>
        <w:spacing w:line="240" w:lineRule="auto"/>
        <w:ind w:left="0" w:firstLine="567"/>
        <w:rPr>
          <w:bCs/>
          <w:color w:val="auto"/>
          <w:sz w:val="27"/>
          <w:szCs w:val="27"/>
        </w:rPr>
      </w:pPr>
      <w:r w:rsidRPr="00422661">
        <w:rPr>
          <w:bCs/>
          <w:color w:val="auto"/>
          <w:sz w:val="27"/>
          <w:szCs w:val="27"/>
        </w:rPr>
        <w:t>викликати та опитувати осіб, про дії або бездіяльність яких йдеться в повідомленні про корупцію;</w:t>
      </w:r>
    </w:p>
    <w:p w14:paraId="66DC6211" w14:textId="77777777" w:rsidR="000D62E9" w:rsidRPr="00422661" w:rsidRDefault="000D62E9" w:rsidP="00DA2E51">
      <w:pPr>
        <w:pStyle w:val="22"/>
        <w:shd w:val="clear" w:color="auto" w:fill="auto"/>
        <w:tabs>
          <w:tab w:val="left" w:pos="1134"/>
        </w:tabs>
        <w:spacing w:line="240" w:lineRule="auto"/>
        <w:ind w:left="0" w:firstLine="567"/>
        <w:rPr>
          <w:bCs/>
          <w:color w:val="auto"/>
          <w:sz w:val="27"/>
          <w:szCs w:val="27"/>
        </w:rPr>
      </w:pPr>
      <w:r w:rsidRPr="00422661">
        <w:rPr>
          <w:bCs/>
          <w:color w:val="auto"/>
          <w:sz w:val="27"/>
          <w:szCs w:val="27"/>
        </w:rPr>
        <w:t>здійснювати обробку інформації, у тому числі персональних даних, із дотриманням вимог актів законодавства про захист персональних даних;</w:t>
      </w:r>
    </w:p>
    <w:p w14:paraId="2FAB2495" w14:textId="77777777" w:rsidR="000D62E9" w:rsidRPr="00422661" w:rsidRDefault="000D62E9" w:rsidP="00DA2E51">
      <w:pPr>
        <w:pStyle w:val="22"/>
        <w:shd w:val="clear" w:color="auto" w:fill="auto"/>
        <w:tabs>
          <w:tab w:val="left" w:pos="1134"/>
        </w:tabs>
        <w:spacing w:line="240" w:lineRule="auto"/>
        <w:ind w:left="0" w:firstLine="567"/>
        <w:rPr>
          <w:bCs/>
          <w:color w:val="auto"/>
          <w:sz w:val="27"/>
          <w:szCs w:val="27"/>
        </w:rPr>
      </w:pPr>
      <w:r w:rsidRPr="00422661">
        <w:rPr>
          <w:bCs/>
          <w:color w:val="auto"/>
          <w:sz w:val="27"/>
          <w:szCs w:val="27"/>
        </w:rPr>
        <w:t>звертатися до Національного агентства з питань запобігання корупції  щодо порушених прав викривача, його близьких осіб;</w:t>
      </w:r>
    </w:p>
    <w:p w14:paraId="53A72C03" w14:textId="77777777" w:rsidR="00C9509A" w:rsidRPr="00422661" w:rsidRDefault="00C9509A" w:rsidP="00DA2E51">
      <w:pPr>
        <w:pStyle w:val="22"/>
        <w:shd w:val="clear" w:color="auto" w:fill="auto"/>
        <w:tabs>
          <w:tab w:val="left" w:pos="1134"/>
        </w:tabs>
        <w:spacing w:line="240" w:lineRule="auto"/>
        <w:ind w:left="0" w:firstLine="567"/>
        <w:rPr>
          <w:bCs/>
          <w:color w:val="auto"/>
          <w:sz w:val="27"/>
          <w:szCs w:val="27"/>
        </w:rPr>
      </w:pPr>
      <w:r w:rsidRPr="00422661">
        <w:rPr>
          <w:bCs/>
          <w:color w:val="auto"/>
          <w:sz w:val="27"/>
          <w:szCs w:val="27"/>
        </w:rPr>
        <w:t>вносити подання керівництву НДЕКЦ МВС про притягнення винних осіб до дисциплінарної відповідальності за порушення вимог Закону;</w:t>
      </w:r>
    </w:p>
    <w:p w14:paraId="4F505EA8" w14:textId="77777777" w:rsidR="00C9509A" w:rsidRPr="00422661" w:rsidRDefault="00C9509A" w:rsidP="00DA2E51">
      <w:pPr>
        <w:pStyle w:val="22"/>
        <w:shd w:val="clear" w:color="auto" w:fill="auto"/>
        <w:tabs>
          <w:tab w:val="left" w:pos="1134"/>
        </w:tabs>
        <w:spacing w:line="240" w:lineRule="auto"/>
        <w:ind w:left="0" w:firstLine="567"/>
        <w:rPr>
          <w:bCs/>
          <w:color w:val="auto"/>
          <w:sz w:val="27"/>
          <w:szCs w:val="27"/>
        </w:rPr>
      </w:pPr>
      <w:r w:rsidRPr="00422661">
        <w:rPr>
          <w:bCs/>
          <w:color w:val="auto"/>
          <w:sz w:val="27"/>
          <w:szCs w:val="27"/>
        </w:rPr>
        <w:t>виконувати інші визначені Законом повноваження , спрямовані на всебічний попередній розгляд повідомлень про корупцію, здійснених викривачами, та захист їхніх прав.</w:t>
      </w:r>
    </w:p>
    <w:p w14:paraId="594C3EA1" w14:textId="77777777" w:rsidR="00C9509A" w:rsidRPr="00422661" w:rsidRDefault="00C9509A" w:rsidP="00DA2E51">
      <w:pPr>
        <w:pStyle w:val="22"/>
        <w:shd w:val="clear" w:color="auto" w:fill="auto"/>
        <w:tabs>
          <w:tab w:val="left" w:pos="1134"/>
        </w:tabs>
        <w:spacing w:line="240" w:lineRule="auto"/>
        <w:ind w:left="0" w:firstLine="567"/>
        <w:rPr>
          <w:bCs/>
          <w:color w:val="auto"/>
          <w:sz w:val="27"/>
          <w:szCs w:val="27"/>
        </w:rPr>
      </w:pPr>
    </w:p>
    <w:p w14:paraId="5D0B7A08" w14:textId="77777777" w:rsidR="000D62E9" w:rsidRPr="00422661" w:rsidRDefault="00C9509A" w:rsidP="00DA2E51">
      <w:pPr>
        <w:pStyle w:val="22"/>
        <w:numPr>
          <w:ilvl w:val="0"/>
          <w:numId w:val="17"/>
        </w:numPr>
        <w:shd w:val="clear" w:color="auto" w:fill="auto"/>
        <w:tabs>
          <w:tab w:val="left" w:pos="1134"/>
        </w:tabs>
        <w:spacing w:line="240" w:lineRule="auto"/>
        <w:ind w:left="0" w:firstLine="567"/>
        <w:rPr>
          <w:bCs/>
          <w:color w:val="auto"/>
          <w:sz w:val="27"/>
          <w:szCs w:val="27"/>
        </w:rPr>
      </w:pPr>
      <w:r w:rsidRPr="00422661">
        <w:rPr>
          <w:bCs/>
          <w:color w:val="auto"/>
          <w:sz w:val="27"/>
          <w:szCs w:val="27"/>
        </w:rPr>
        <w:t>Уповноважений з антикорупційної діяльності, який здійснює приймання, попередній розгляд та перевірку повідомлень про корупцію, зобов’язаний дотримуватися принципів, передбачених пунктом 3 розділу І цього Порядку.</w:t>
      </w:r>
    </w:p>
    <w:p w14:paraId="1C55730E" w14:textId="77777777" w:rsidR="00C9509A" w:rsidRPr="00422661" w:rsidRDefault="00C9509A" w:rsidP="00DA2E51">
      <w:pPr>
        <w:pStyle w:val="22"/>
        <w:shd w:val="clear" w:color="auto" w:fill="auto"/>
        <w:tabs>
          <w:tab w:val="left" w:pos="1134"/>
        </w:tabs>
        <w:spacing w:line="240" w:lineRule="auto"/>
        <w:ind w:left="0" w:firstLine="567"/>
        <w:jc w:val="left"/>
        <w:rPr>
          <w:bCs/>
          <w:color w:val="auto"/>
          <w:sz w:val="27"/>
          <w:szCs w:val="27"/>
        </w:rPr>
      </w:pPr>
    </w:p>
    <w:p w14:paraId="152B9404" w14:textId="77777777" w:rsidR="000D62E9" w:rsidRPr="00422661" w:rsidRDefault="00C9509A" w:rsidP="00DA2E51">
      <w:pPr>
        <w:pStyle w:val="22"/>
        <w:numPr>
          <w:ilvl w:val="0"/>
          <w:numId w:val="17"/>
        </w:numPr>
        <w:shd w:val="clear" w:color="auto" w:fill="auto"/>
        <w:tabs>
          <w:tab w:val="left" w:pos="1134"/>
        </w:tabs>
        <w:spacing w:line="240" w:lineRule="auto"/>
        <w:ind w:left="0" w:firstLine="567"/>
        <w:rPr>
          <w:bCs/>
          <w:color w:val="auto"/>
          <w:sz w:val="27"/>
          <w:szCs w:val="27"/>
        </w:rPr>
      </w:pPr>
      <w:r w:rsidRPr="00422661">
        <w:rPr>
          <w:bCs/>
          <w:color w:val="auto"/>
          <w:sz w:val="27"/>
          <w:szCs w:val="27"/>
        </w:rPr>
        <w:t>Уповноваженому з антикорупційної діяльності забороняється:</w:t>
      </w:r>
    </w:p>
    <w:p w14:paraId="43DA0C35" w14:textId="77777777" w:rsidR="00C9509A" w:rsidRPr="00422661" w:rsidRDefault="00C9509A" w:rsidP="00DA2E51">
      <w:pPr>
        <w:pStyle w:val="ad"/>
        <w:tabs>
          <w:tab w:val="left" w:pos="1134"/>
        </w:tabs>
        <w:ind w:left="0" w:firstLine="567"/>
        <w:rPr>
          <w:rFonts w:ascii="Times New Roman" w:hAnsi="Times New Roman" w:cs="Times New Roman"/>
          <w:bCs/>
          <w:color w:val="auto"/>
          <w:sz w:val="27"/>
          <w:szCs w:val="27"/>
        </w:rPr>
      </w:pPr>
      <w:r w:rsidRPr="00422661">
        <w:rPr>
          <w:rFonts w:ascii="Times New Roman" w:hAnsi="Times New Roman" w:cs="Times New Roman"/>
          <w:bCs/>
          <w:color w:val="auto"/>
          <w:sz w:val="27"/>
          <w:szCs w:val="27"/>
        </w:rPr>
        <w:t xml:space="preserve">розкривати інформацію про особу викривача, його близьких осіб або інші дані, які можуть ідентифікувати </w:t>
      </w:r>
      <w:r w:rsidR="00CF2E46" w:rsidRPr="00422661">
        <w:rPr>
          <w:rFonts w:ascii="Times New Roman" w:hAnsi="Times New Roman" w:cs="Times New Roman"/>
          <w:bCs/>
          <w:color w:val="auto"/>
          <w:sz w:val="27"/>
          <w:szCs w:val="27"/>
        </w:rPr>
        <w:t>особу викривача, його близьких осіб, третім особам, які не залучаються до розгляду, перевірки та/або розслідування повідомлених ним фактів, а також особам, дії або бездіяльність яких стосується повідомлених ним фактів, крім випадків, встановлених Законом;</w:t>
      </w:r>
    </w:p>
    <w:p w14:paraId="1F133448" w14:textId="77777777" w:rsidR="00CF2E46" w:rsidRPr="00422661" w:rsidRDefault="00CF2E46" w:rsidP="00DA2E51">
      <w:pPr>
        <w:pStyle w:val="ad"/>
        <w:tabs>
          <w:tab w:val="left" w:pos="1134"/>
        </w:tabs>
        <w:ind w:left="0" w:firstLine="567"/>
        <w:rPr>
          <w:rFonts w:ascii="Times New Roman" w:hAnsi="Times New Roman" w:cs="Times New Roman"/>
          <w:bCs/>
          <w:color w:val="auto"/>
          <w:sz w:val="27"/>
          <w:szCs w:val="27"/>
        </w:rPr>
      </w:pPr>
      <w:r w:rsidRPr="00422661">
        <w:rPr>
          <w:rFonts w:ascii="Times New Roman" w:hAnsi="Times New Roman" w:cs="Times New Roman"/>
          <w:bCs/>
          <w:color w:val="auto"/>
          <w:sz w:val="27"/>
          <w:szCs w:val="27"/>
        </w:rPr>
        <w:t>використовувати в інший спосіб інформацію, яка міститься в повідомленнях про корупцію або стала відома у зв’язку з опрацюванням повідомлень про корупцію.</w:t>
      </w:r>
    </w:p>
    <w:p w14:paraId="3EC97EA1" w14:textId="77777777" w:rsidR="00AC6573" w:rsidRPr="00422661" w:rsidRDefault="00AC6573" w:rsidP="00DA2E51">
      <w:pPr>
        <w:tabs>
          <w:tab w:val="left" w:pos="1134"/>
          <w:tab w:val="left" w:pos="1190"/>
          <w:tab w:val="left" w:pos="2082"/>
          <w:tab w:val="left" w:pos="3843"/>
          <w:tab w:val="left" w:pos="5811"/>
          <w:tab w:val="left" w:pos="6678"/>
          <w:tab w:val="left" w:pos="8461"/>
        </w:tabs>
        <w:ind w:right="127" w:firstLine="567"/>
        <w:rPr>
          <w:rFonts w:ascii="Times New Roman" w:hAnsi="Times New Roman" w:cs="Times New Roman"/>
          <w:color w:val="auto"/>
          <w:sz w:val="27"/>
          <w:szCs w:val="27"/>
        </w:rPr>
      </w:pPr>
    </w:p>
    <w:p w14:paraId="530BC379" w14:textId="77777777" w:rsidR="00AC6573" w:rsidRPr="00422661" w:rsidRDefault="00AC6573" w:rsidP="00AC6573">
      <w:pPr>
        <w:tabs>
          <w:tab w:val="left" w:pos="1190"/>
          <w:tab w:val="left" w:pos="2082"/>
          <w:tab w:val="left" w:pos="3843"/>
          <w:tab w:val="left" w:pos="5811"/>
          <w:tab w:val="left" w:pos="6678"/>
          <w:tab w:val="left" w:pos="8461"/>
        </w:tabs>
        <w:ind w:left="77" w:right="127"/>
        <w:rPr>
          <w:rFonts w:ascii="Times New Roman" w:hAnsi="Times New Roman" w:cs="Times New Roman"/>
          <w:color w:val="auto"/>
          <w:sz w:val="27"/>
          <w:szCs w:val="27"/>
        </w:rPr>
      </w:pPr>
    </w:p>
    <w:p w14:paraId="0556E2C2" w14:textId="77777777" w:rsidR="00AC6573" w:rsidRPr="00422661" w:rsidRDefault="00AC6573" w:rsidP="00AC6573">
      <w:pPr>
        <w:tabs>
          <w:tab w:val="left" w:pos="1190"/>
          <w:tab w:val="left" w:pos="2082"/>
          <w:tab w:val="left" w:pos="3843"/>
          <w:tab w:val="left" w:pos="5811"/>
          <w:tab w:val="left" w:pos="6678"/>
          <w:tab w:val="left" w:pos="8461"/>
        </w:tabs>
        <w:ind w:left="77" w:right="127"/>
        <w:rPr>
          <w:rFonts w:ascii="Times New Roman" w:hAnsi="Times New Roman" w:cs="Times New Roman"/>
          <w:b/>
          <w:color w:val="auto"/>
          <w:sz w:val="27"/>
          <w:szCs w:val="27"/>
        </w:rPr>
      </w:pPr>
      <w:r w:rsidRPr="00422661">
        <w:rPr>
          <w:rFonts w:ascii="Times New Roman" w:hAnsi="Times New Roman" w:cs="Times New Roman"/>
          <w:b/>
          <w:color w:val="auto"/>
          <w:sz w:val="27"/>
          <w:szCs w:val="27"/>
        </w:rPr>
        <w:t xml:space="preserve">Уповноважений з антикорупційної діяльності </w:t>
      </w:r>
    </w:p>
    <w:p w14:paraId="7145F23B" w14:textId="77777777" w:rsidR="00AC6573" w:rsidRPr="00422661" w:rsidRDefault="00AC6573" w:rsidP="00AC6573">
      <w:pPr>
        <w:tabs>
          <w:tab w:val="left" w:pos="1190"/>
          <w:tab w:val="left" w:pos="2082"/>
          <w:tab w:val="left" w:pos="3843"/>
          <w:tab w:val="left" w:pos="5811"/>
          <w:tab w:val="left" w:pos="6678"/>
          <w:tab w:val="left" w:pos="8461"/>
        </w:tabs>
        <w:ind w:left="77" w:right="127"/>
        <w:rPr>
          <w:rFonts w:ascii="Times New Roman" w:hAnsi="Times New Roman" w:cs="Times New Roman"/>
          <w:b/>
          <w:color w:val="auto"/>
          <w:sz w:val="27"/>
          <w:szCs w:val="27"/>
        </w:rPr>
      </w:pPr>
      <w:r w:rsidRPr="00422661">
        <w:rPr>
          <w:rFonts w:ascii="Times New Roman" w:hAnsi="Times New Roman" w:cs="Times New Roman"/>
          <w:b/>
          <w:color w:val="auto"/>
          <w:sz w:val="27"/>
          <w:szCs w:val="27"/>
        </w:rPr>
        <w:t>Львівського НДЕКЦ МВС</w:t>
      </w:r>
      <w:r w:rsidRPr="00422661">
        <w:rPr>
          <w:rFonts w:ascii="Times New Roman" w:hAnsi="Times New Roman" w:cs="Times New Roman"/>
          <w:b/>
          <w:color w:val="auto"/>
          <w:sz w:val="27"/>
          <w:szCs w:val="27"/>
        </w:rPr>
        <w:tab/>
      </w:r>
      <w:r w:rsidRPr="00422661">
        <w:rPr>
          <w:rFonts w:ascii="Times New Roman" w:hAnsi="Times New Roman" w:cs="Times New Roman"/>
          <w:b/>
          <w:color w:val="auto"/>
          <w:sz w:val="27"/>
          <w:szCs w:val="27"/>
        </w:rPr>
        <w:tab/>
      </w:r>
      <w:r w:rsidRPr="00422661">
        <w:rPr>
          <w:rFonts w:ascii="Times New Roman" w:hAnsi="Times New Roman" w:cs="Times New Roman"/>
          <w:b/>
          <w:color w:val="auto"/>
          <w:sz w:val="27"/>
          <w:szCs w:val="27"/>
        </w:rPr>
        <w:tab/>
        <w:t xml:space="preserve">    </w:t>
      </w:r>
      <w:r w:rsidR="00422661" w:rsidRPr="00422661">
        <w:rPr>
          <w:rFonts w:ascii="Times New Roman" w:hAnsi="Times New Roman" w:cs="Times New Roman"/>
          <w:b/>
          <w:color w:val="auto"/>
          <w:sz w:val="27"/>
          <w:szCs w:val="27"/>
        </w:rPr>
        <w:t xml:space="preserve"> </w:t>
      </w:r>
      <w:r w:rsidRPr="00422661">
        <w:rPr>
          <w:rFonts w:ascii="Times New Roman" w:hAnsi="Times New Roman" w:cs="Times New Roman"/>
          <w:b/>
          <w:color w:val="auto"/>
          <w:sz w:val="27"/>
          <w:szCs w:val="27"/>
        </w:rPr>
        <w:t xml:space="preserve"> Лілія СТЕПАНЕНКО</w:t>
      </w:r>
    </w:p>
    <w:p w14:paraId="236AC5C2" w14:textId="77777777" w:rsidR="00071A2B" w:rsidRPr="00422661" w:rsidRDefault="00071A2B" w:rsidP="00071A2B">
      <w:pPr>
        <w:ind w:firstLine="567"/>
        <w:rPr>
          <w:rFonts w:ascii="Times New Roman" w:hAnsi="Times New Roman" w:cs="Times New Roman"/>
          <w:b/>
          <w:color w:val="auto"/>
          <w:sz w:val="27"/>
          <w:szCs w:val="27"/>
        </w:rPr>
      </w:pPr>
    </w:p>
    <w:p w14:paraId="523174EC" w14:textId="77777777" w:rsidR="00FF26FD" w:rsidRPr="00422661" w:rsidRDefault="00FF26FD" w:rsidP="003F1CE1">
      <w:pPr>
        <w:pStyle w:val="22"/>
        <w:shd w:val="clear" w:color="auto" w:fill="auto"/>
        <w:spacing w:line="240" w:lineRule="auto"/>
        <w:ind w:left="0" w:firstLine="0"/>
        <w:rPr>
          <w:b/>
          <w:bCs/>
          <w:color w:val="auto"/>
          <w:sz w:val="28"/>
          <w:szCs w:val="28"/>
        </w:rPr>
      </w:pPr>
    </w:p>
    <w:p w14:paraId="4E5F6C95" w14:textId="77777777" w:rsidR="00FF26FD" w:rsidRPr="00422661" w:rsidRDefault="00FF26FD" w:rsidP="003F1CE1">
      <w:pPr>
        <w:pStyle w:val="22"/>
        <w:shd w:val="clear" w:color="auto" w:fill="auto"/>
        <w:spacing w:line="240" w:lineRule="auto"/>
        <w:ind w:left="0" w:firstLine="0"/>
        <w:rPr>
          <w:b/>
          <w:bCs/>
          <w:color w:val="auto"/>
          <w:sz w:val="28"/>
          <w:szCs w:val="28"/>
        </w:rPr>
      </w:pPr>
    </w:p>
    <w:p w14:paraId="3DD56AB8" w14:textId="77777777" w:rsidR="00FF26FD" w:rsidRPr="00422661" w:rsidRDefault="00FF26FD" w:rsidP="003F1CE1">
      <w:pPr>
        <w:pStyle w:val="22"/>
        <w:shd w:val="clear" w:color="auto" w:fill="auto"/>
        <w:spacing w:line="240" w:lineRule="auto"/>
        <w:ind w:left="0" w:firstLine="0"/>
        <w:rPr>
          <w:b/>
          <w:bCs/>
          <w:color w:val="auto"/>
          <w:sz w:val="28"/>
          <w:szCs w:val="28"/>
        </w:rPr>
      </w:pPr>
    </w:p>
    <w:p w14:paraId="3F6BDF79" w14:textId="77777777" w:rsidR="00936BB7" w:rsidRPr="00422661" w:rsidRDefault="00936BB7" w:rsidP="003F1CE1">
      <w:pPr>
        <w:pStyle w:val="22"/>
        <w:shd w:val="clear" w:color="auto" w:fill="auto"/>
        <w:spacing w:line="240" w:lineRule="auto"/>
        <w:ind w:left="0" w:firstLine="0"/>
        <w:rPr>
          <w:b/>
          <w:bCs/>
          <w:color w:val="auto"/>
          <w:sz w:val="28"/>
          <w:szCs w:val="28"/>
        </w:rPr>
      </w:pPr>
    </w:p>
    <w:p w14:paraId="2868FB80" w14:textId="77777777" w:rsidR="00936BB7" w:rsidRPr="00422661" w:rsidRDefault="00936BB7" w:rsidP="003F1CE1">
      <w:pPr>
        <w:pStyle w:val="22"/>
        <w:shd w:val="clear" w:color="auto" w:fill="auto"/>
        <w:spacing w:line="240" w:lineRule="auto"/>
        <w:ind w:left="0" w:firstLine="0"/>
        <w:rPr>
          <w:b/>
          <w:bCs/>
          <w:color w:val="auto"/>
          <w:sz w:val="28"/>
          <w:szCs w:val="28"/>
        </w:rPr>
      </w:pPr>
    </w:p>
    <w:p w14:paraId="5E852F78" w14:textId="77777777" w:rsidR="00936BB7" w:rsidRPr="00422661" w:rsidRDefault="00936BB7" w:rsidP="003F1CE1">
      <w:pPr>
        <w:pStyle w:val="22"/>
        <w:shd w:val="clear" w:color="auto" w:fill="auto"/>
        <w:spacing w:line="240" w:lineRule="auto"/>
        <w:ind w:left="0" w:firstLine="0"/>
        <w:rPr>
          <w:b/>
          <w:bCs/>
          <w:color w:val="auto"/>
          <w:sz w:val="28"/>
          <w:szCs w:val="28"/>
        </w:rPr>
      </w:pPr>
    </w:p>
    <w:p w14:paraId="38DC8A25" w14:textId="382D249A" w:rsidR="008171C1" w:rsidRPr="00422661" w:rsidRDefault="00DB3ABB" w:rsidP="00DB3ABB">
      <w:pPr>
        <w:tabs>
          <w:tab w:val="left" w:pos="1110"/>
        </w:tabs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422661">
        <w:rPr>
          <w:rFonts w:ascii="Times New Roman" w:hAnsi="Times New Roman" w:cs="Times New Roman"/>
          <w:color w:val="auto"/>
          <w:sz w:val="16"/>
          <w:szCs w:val="16"/>
        </w:rPr>
        <w:t>________________</w:t>
      </w:r>
    </w:p>
    <w:sectPr w:rsidR="008171C1" w:rsidRPr="00422661" w:rsidSect="00AC65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5" w:right="560" w:bottom="1134" w:left="1418" w:header="568" w:footer="35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6731C" w14:textId="77777777" w:rsidR="00417866" w:rsidRDefault="00417866">
      <w:r>
        <w:separator/>
      </w:r>
    </w:p>
  </w:endnote>
  <w:endnote w:type="continuationSeparator" w:id="0">
    <w:p w14:paraId="1B7D907E" w14:textId="77777777" w:rsidR="00417866" w:rsidRDefault="00417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AF976" w14:textId="77777777" w:rsidR="00194482" w:rsidRDefault="0019448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E5001" w14:textId="4F6DCAD4" w:rsidR="00655424" w:rsidRPr="004100BA" w:rsidRDefault="00227A7A" w:rsidP="00194482">
    <w:pPr>
      <w:pStyle w:val="ab"/>
      <w:tabs>
        <w:tab w:val="clear" w:pos="4819"/>
        <w:tab w:val="clear" w:pos="9639"/>
        <w:tab w:val="left" w:pos="2745"/>
      </w:tabs>
      <w:rPr>
        <w:rFonts w:ascii="Times New Roman" w:hAnsi="Times New Roman" w:cs="Times New Roman"/>
        <w:i/>
        <w:iCs/>
        <w:sz w:val="20"/>
        <w:szCs w:val="20"/>
      </w:rPr>
    </w:pPr>
    <w:r w:rsidRPr="004100BA">
      <w:rPr>
        <w:rFonts w:ascii="Times New Roman" w:hAnsi="Times New Roman" w:cs="Times New Roman"/>
        <w:i/>
        <w:iCs/>
        <w:sz w:val="20"/>
        <w:szCs w:val="20"/>
      </w:rPr>
      <w:t>19/114.30.ПД.01(2)</w:t>
    </w:r>
    <w:r w:rsidR="00194482" w:rsidRPr="004100BA">
      <w:rPr>
        <w:rFonts w:ascii="Times New Roman" w:hAnsi="Times New Roman" w:cs="Times New Roman"/>
        <w:i/>
        <w:iCs/>
        <w:sz w:val="20"/>
        <w:szCs w:val="20"/>
      </w:rPr>
      <w:tab/>
    </w:r>
  </w:p>
  <w:p w14:paraId="5A60117A" w14:textId="5B151E97" w:rsidR="00227A7A" w:rsidRDefault="004100BA" w:rsidP="004100BA">
    <w:pPr>
      <w:pStyle w:val="ab"/>
      <w:tabs>
        <w:tab w:val="clear" w:pos="4819"/>
        <w:tab w:val="clear" w:pos="9639"/>
        <w:tab w:val="left" w:pos="274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0B1D8" w14:textId="77777777" w:rsidR="002C138F" w:rsidRPr="004100BA" w:rsidRDefault="00B0251E">
    <w:pPr>
      <w:pStyle w:val="ab"/>
      <w:rPr>
        <w:rFonts w:ascii="Times New Roman" w:hAnsi="Times New Roman" w:cs="Times New Roman"/>
        <w:i/>
        <w:iCs/>
        <w:sz w:val="20"/>
        <w:szCs w:val="20"/>
      </w:rPr>
    </w:pPr>
    <w:r w:rsidRPr="004100BA">
      <w:rPr>
        <w:rFonts w:ascii="Times New Roman" w:hAnsi="Times New Roman" w:cs="Times New Roman"/>
        <w:i/>
        <w:iCs/>
        <w:sz w:val="20"/>
        <w:szCs w:val="20"/>
      </w:rPr>
      <w:t>19/114.30.ПД.01(2)</w:t>
    </w:r>
  </w:p>
  <w:p w14:paraId="29A38011" w14:textId="77777777" w:rsidR="00BA1469" w:rsidRPr="00194482" w:rsidRDefault="00BA1469" w:rsidP="008C140B">
    <w:pPr>
      <w:tabs>
        <w:tab w:val="left" w:pos="917"/>
      </w:tabs>
      <w:spacing w:after="120"/>
      <w:rPr>
        <w:rFonts w:ascii="Times New Roman" w:hAnsi="Times New Roman" w:cs="Times New Roman"/>
        <w:i/>
        <w:i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70CE6" w14:textId="77777777" w:rsidR="00417866" w:rsidRDefault="00417866"/>
  </w:footnote>
  <w:footnote w:type="continuationSeparator" w:id="0">
    <w:p w14:paraId="4072D9C7" w14:textId="77777777" w:rsidR="00417866" w:rsidRDefault="0041786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E8254" w14:textId="77777777" w:rsidR="00194482" w:rsidRDefault="0019448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79564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282C11A" w14:textId="364ADD7F" w:rsidR="00BA1469" w:rsidRPr="00DB3832" w:rsidRDefault="00BA1469">
        <w:pPr>
          <w:pStyle w:val="a9"/>
          <w:jc w:val="center"/>
          <w:rPr>
            <w:rFonts w:ascii="Times New Roman" w:hAnsi="Times New Roman" w:cs="Times New Roman"/>
          </w:rPr>
        </w:pPr>
        <w:r w:rsidRPr="00DB3832">
          <w:rPr>
            <w:rFonts w:ascii="Times New Roman" w:hAnsi="Times New Roman" w:cs="Times New Roman"/>
          </w:rPr>
          <w:fldChar w:fldCharType="begin"/>
        </w:r>
        <w:r w:rsidRPr="00DB3832">
          <w:rPr>
            <w:rFonts w:ascii="Times New Roman" w:hAnsi="Times New Roman" w:cs="Times New Roman"/>
          </w:rPr>
          <w:instrText>PAGE   \* MERGEFORMAT</w:instrText>
        </w:r>
        <w:r w:rsidRPr="00DB3832">
          <w:rPr>
            <w:rFonts w:ascii="Times New Roman" w:hAnsi="Times New Roman" w:cs="Times New Roman"/>
          </w:rPr>
          <w:fldChar w:fldCharType="separate"/>
        </w:r>
        <w:r w:rsidR="004F23D6">
          <w:rPr>
            <w:rFonts w:ascii="Times New Roman" w:hAnsi="Times New Roman" w:cs="Times New Roman"/>
            <w:noProof/>
          </w:rPr>
          <w:t>2</w:t>
        </w:r>
        <w:r w:rsidRPr="00DB3832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8FEC1" w14:textId="77777777" w:rsidR="00194482" w:rsidRDefault="0019448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4FB"/>
    <w:multiLevelType w:val="multilevel"/>
    <w:tmpl w:val="5924492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2B1011"/>
    <w:multiLevelType w:val="hybridMultilevel"/>
    <w:tmpl w:val="B330E6E6"/>
    <w:lvl w:ilvl="0" w:tplc="42447A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177FF9"/>
    <w:multiLevelType w:val="hybridMultilevel"/>
    <w:tmpl w:val="6D165528"/>
    <w:lvl w:ilvl="0" w:tplc="0422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E461069"/>
    <w:multiLevelType w:val="multilevel"/>
    <w:tmpl w:val="595CBB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9C58CE"/>
    <w:multiLevelType w:val="multilevel"/>
    <w:tmpl w:val="1BEEC5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4371B7"/>
    <w:multiLevelType w:val="hybridMultilevel"/>
    <w:tmpl w:val="D5A822D0"/>
    <w:lvl w:ilvl="0" w:tplc="BD084FA4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4" w:hanging="360"/>
      </w:pPr>
    </w:lvl>
    <w:lvl w:ilvl="2" w:tplc="0422001B" w:tentative="1">
      <w:start w:val="1"/>
      <w:numFmt w:val="lowerRoman"/>
      <w:lvlText w:val="%3."/>
      <w:lvlJc w:val="right"/>
      <w:pPr>
        <w:ind w:left="2644" w:hanging="180"/>
      </w:pPr>
    </w:lvl>
    <w:lvl w:ilvl="3" w:tplc="0422000F" w:tentative="1">
      <w:start w:val="1"/>
      <w:numFmt w:val="decimal"/>
      <w:lvlText w:val="%4."/>
      <w:lvlJc w:val="left"/>
      <w:pPr>
        <w:ind w:left="3364" w:hanging="360"/>
      </w:pPr>
    </w:lvl>
    <w:lvl w:ilvl="4" w:tplc="04220019" w:tentative="1">
      <w:start w:val="1"/>
      <w:numFmt w:val="lowerLetter"/>
      <w:lvlText w:val="%5."/>
      <w:lvlJc w:val="left"/>
      <w:pPr>
        <w:ind w:left="4084" w:hanging="360"/>
      </w:pPr>
    </w:lvl>
    <w:lvl w:ilvl="5" w:tplc="0422001B" w:tentative="1">
      <w:start w:val="1"/>
      <w:numFmt w:val="lowerRoman"/>
      <w:lvlText w:val="%6."/>
      <w:lvlJc w:val="right"/>
      <w:pPr>
        <w:ind w:left="4804" w:hanging="180"/>
      </w:pPr>
    </w:lvl>
    <w:lvl w:ilvl="6" w:tplc="0422000F" w:tentative="1">
      <w:start w:val="1"/>
      <w:numFmt w:val="decimal"/>
      <w:lvlText w:val="%7."/>
      <w:lvlJc w:val="left"/>
      <w:pPr>
        <w:ind w:left="5524" w:hanging="360"/>
      </w:pPr>
    </w:lvl>
    <w:lvl w:ilvl="7" w:tplc="04220019" w:tentative="1">
      <w:start w:val="1"/>
      <w:numFmt w:val="lowerLetter"/>
      <w:lvlText w:val="%8."/>
      <w:lvlJc w:val="left"/>
      <w:pPr>
        <w:ind w:left="6244" w:hanging="360"/>
      </w:pPr>
    </w:lvl>
    <w:lvl w:ilvl="8" w:tplc="0422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6" w15:restartNumberingAfterBreak="0">
    <w:nsid w:val="2E8A2BA2"/>
    <w:multiLevelType w:val="multilevel"/>
    <w:tmpl w:val="7C287D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F333F7"/>
    <w:multiLevelType w:val="multilevel"/>
    <w:tmpl w:val="49A47D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7565EC"/>
    <w:multiLevelType w:val="multilevel"/>
    <w:tmpl w:val="884A15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35530AE"/>
    <w:multiLevelType w:val="hybridMultilevel"/>
    <w:tmpl w:val="B330E6E6"/>
    <w:lvl w:ilvl="0" w:tplc="42447A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F921D5"/>
    <w:multiLevelType w:val="multilevel"/>
    <w:tmpl w:val="A9B059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FE59FD"/>
    <w:multiLevelType w:val="hybridMultilevel"/>
    <w:tmpl w:val="B32AC836"/>
    <w:lvl w:ilvl="0" w:tplc="ECD8AF1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6734044C"/>
    <w:multiLevelType w:val="multilevel"/>
    <w:tmpl w:val="9C4C90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7376C3B"/>
    <w:multiLevelType w:val="hybridMultilevel"/>
    <w:tmpl w:val="DF28B696"/>
    <w:lvl w:ilvl="0" w:tplc="11E60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ABA30E8"/>
    <w:multiLevelType w:val="multilevel"/>
    <w:tmpl w:val="343EA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7705F4E"/>
    <w:multiLevelType w:val="hybridMultilevel"/>
    <w:tmpl w:val="50AA2406"/>
    <w:lvl w:ilvl="0" w:tplc="849274FC">
      <w:start w:val="1"/>
      <w:numFmt w:val="decimal"/>
      <w:lvlText w:val="%1."/>
      <w:lvlJc w:val="left"/>
      <w:pPr>
        <w:ind w:left="98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02" w:hanging="360"/>
      </w:pPr>
    </w:lvl>
    <w:lvl w:ilvl="2" w:tplc="0422001B" w:tentative="1">
      <w:start w:val="1"/>
      <w:numFmt w:val="lowerRoman"/>
      <w:lvlText w:val="%3."/>
      <w:lvlJc w:val="right"/>
      <w:pPr>
        <w:ind w:left="2422" w:hanging="180"/>
      </w:pPr>
    </w:lvl>
    <w:lvl w:ilvl="3" w:tplc="0422000F" w:tentative="1">
      <w:start w:val="1"/>
      <w:numFmt w:val="decimal"/>
      <w:lvlText w:val="%4."/>
      <w:lvlJc w:val="left"/>
      <w:pPr>
        <w:ind w:left="3142" w:hanging="360"/>
      </w:pPr>
    </w:lvl>
    <w:lvl w:ilvl="4" w:tplc="04220019" w:tentative="1">
      <w:start w:val="1"/>
      <w:numFmt w:val="lowerLetter"/>
      <w:lvlText w:val="%5."/>
      <w:lvlJc w:val="left"/>
      <w:pPr>
        <w:ind w:left="3862" w:hanging="360"/>
      </w:pPr>
    </w:lvl>
    <w:lvl w:ilvl="5" w:tplc="0422001B" w:tentative="1">
      <w:start w:val="1"/>
      <w:numFmt w:val="lowerRoman"/>
      <w:lvlText w:val="%6."/>
      <w:lvlJc w:val="right"/>
      <w:pPr>
        <w:ind w:left="4582" w:hanging="180"/>
      </w:pPr>
    </w:lvl>
    <w:lvl w:ilvl="6" w:tplc="0422000F" w:tentative="1">
      <w:start w:val="1"/>
      <w:numFmt w:val="decimal"/>
      <w:lvlText w:val="%7."/>
      <w:lvlJc w:val="left"/>
      <w:pPr>
        <w:ind w:left="5302" w:hanging="360"/>
      </w:pPr>
    </w:lvl>
    <w:lvl w:ilvl="7" w:tplc="04220019" w:tentative="1">
      <w:start w:val="1"/>
      <w:numFmt w:val="lowerLetter"/>
      <w:lvlText w:val="%8."/>
      <w:lvlJc w:val="left"/>
      <w:pPr>
        <w:ind w:left="6022" w:hanging="360"/>
      </w:pPr>
    </w:lvl>
    <w:lvl w:ilvl="8" w:tplc="0422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16" w15:restartNumberingAfterBreak="0">
    <w:nsid w:val="7AF277F9"/>
    <w:multiLevelType w:val="multilevel"/>
    <w:tmpl w:val="53348D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7E7B7D"/>
    <w:multiLevelType w:val="hybridMultilevel"/>
    <w:tmpl w:val="7668D9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F0EEA"/>
    <w:multiLevelType w:val="multilevel"/>
    <w:tmpl w:val="DA0C89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8"/>
  </w:num>
  <w:num w:numId="6">
    <w:abstractNumId w:val="10"/>
  </w:num>
  <w:num w:numId="7">
    <w:abstractNumId w:val="14"/>
  </w:num>
  <w:num w:numId="8">
    <w:abstractNumId w:val="6"/>
  </w:num>
  <w:num w:numId="9">
    <w:abstractNumId w:val="12"/>
  </w:num>
  <w:num w:numId="10">
    <w:abstractNumId w:val="16"/>
  </w:num>
  <w:num w:numId="11">
    <w:abstractNumId w:val="18"/>
  </w:num>
  <w:num w:numId="12">
    <w:abstractNumId w:val="11"/>
  </w:num>
  <w:num w:numId="13">
    <w:abstractNumId w:val="2"/>
  </w:num>
  <w:num w:numId="14">
    <w:abstractNumId w:val="1"/>
  </w:num>
  <w:num w:numId="15">
    <w:abstractNumId w:val="17"/>
  </w:num>
  <w:num w:numId="16">
    <w:abstractNumId w:val="5"/>
  </w:num>
  <w:num w:numId="17">
    <w:abstractNumId w:val="13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E6A"/>
    <w:rsid w:val="000000CA"/>
    <w:rsid w:val="000222EF"/>
    <w:rsid w:val="000236F3"/>
    <w:rsid w:val="00037DCD"/>
    <w:rsid w:val="00055B2F"/>
    <w:rsid w:val="00061BF4"/>
    <w:rsid w:val="00071A2B"/>
    <w:rsid w:val="00072DDA"/>
    <w:rsid w:val="000D62E9"/>
    <w:rsid w:val="000E3C6C"/>
    <w:rsid w:val="000F489D"/>
    <w:rsid w:val="000F6F83"/>
    <w:rsid w:val="00105D8A"/>
    <w:rsid w:val="0010692D"/>
    <w:rsid w:val="0011559E"/>
    <w:rsid w:val="00116620"/>
    <w:rsid w:val="00137B6F"/>
    <w:rsid w:val="00143B55"/>
    <w:rsid w:val="00145FC8"/>
    <w:rsid w:val="00160202"/>
    <w:rsid w:val="0018308E"/>
    <w:rsid w:val="00194482"/>
    <w:rsid w:val="001B5B71"/>
    <w:rsid w:val="001C16AE"/>
    <w:rsid w:val="001C7322"/>
    <w:rsid w:val="001D0EB6"/>
    <w:rsid w:val="001D6402"/>
    <w:rsid w:val="001E0CF9"/>
    <w:rsid w:val="0020615D"/>
    <w:rsid w:val="0021116B"/>
    <w:rsid w:val="00227A7A"/>
    <w:rsid w:val="00233E6A"/>
    <w:rsid w:val="00257856"/>
    <w:rsid w:val="00261555"/>
    <w:rsid w:val="002642E6"/>
    <w:rsid w:val="00283CBF"/>
    <w:rsid w:val="00290325"/>
    <w:rsid w:val="002A41E8"/>
    <w:rsid w:val="002A6568"/>
    <w:rsid w:val="002B5F18"/>
    <w:rsid w:val="002C138F"/>
    <w:rsid w:val="002D1459"/>
    <w:rsid w:val="002D77BE"/>
    <w:rsid w:val="002E6CFA"/>
    <w:rsid w:val="002F6AAF"/>
    <w:rsid w:val="00303214"/>
    <w:rsid w:val="00313337"/>
    <w:rsid w:val="00332C67"/>
    <w:rsid w:val="00336FF0"/>
    <w:rsid w:val="00341148"/>
    <w:rsid w:val="003526CE"/>
    <w:rsid w:val="00355DE1"/>
    <w:rsid w:val="00364237"/>
    <w:rsid w:val="00367215"/>
    <w:rsid w:val="003676AD"/>
    <w:rsid w:val="003770AF"/>
    <w:rsid w:val="003938BE"/>
    <w:rsid w:val="003E3256"/>
    <w:rsid w:val="003E3559"/>
    <w:rsid w:val="003E7899"/>
    <w:rsid w:val="003F04C0"/>
    <w:rsid w:val="003F1CE1"/>
    <w:rsid w:val="004018DF"/>
    <w:rsid w:val="004100BA"/>
    <w:rsid w:val="0041310B"/>
    <w:rsid w:val="00417575"/>
    <w:rsid w:val="00417866"/>
    <w:rsid w:val="00422661"/>
    <w:rsid w:val="004311F3"/>
    <w:rsid w:val="004365A4"/>
    <w:rsid w:val="00444D0A"/>
    <w:rsid w:val="00455217"/>
    <w:rsid w:val="004635BB"/>
    <w:rsid w:val="004718B1"/>
    <w:rsid w:val="0047340B"/>
    <w:rsid w:val="00484CFF"/>
    <w:rsid w:val="0048557F"/>
    <w:rsid w:val="004A425A"/>
    <w:rsid w:val="004B28AC"/>
    <w:rsid w:val="004B4DE3"/>
    <w:rsid w:val="004C6D03"/>
    <w:rsid w:val="004F20F2"/>
    <w:rsid w:val="004F23D6"/>
    <w:rsid w:val="0050112F"/>
    <w:rsid w:val="00511F64"/>
    <w:rsid w:val="005121F7"/>
    <w:rsid w:val="0051486E"/>
    <w:rsid w:val="005252FC"/>
    <w:rsid w:val="005555B7"/>
    <w:rsid w:val="00587ADA"/>
    <w:rsid w:val="005C59F2"/>
    <w:rsid w:val="005F1412"/>
    <w:rsid w:val="005F675E"/>
    <w:rsid w:val="00601F93"/>
    <w:rsid w:val="00603AD1"/>
    <w:rsid w:val="00604E78"/>
    <w:rsid w:val="00610550"/>
    <w:rsid w:val="006233C7"/>
    <w:rsid w:val="00637ED1"/>
    <w:rsid w:val="00640849"/>
    <w:rsid w:val="00643974"/>
    <w:rsid w:val="0064408B"/>
    <w:rsid w:val="00655424"/>
    <w:rsid w:val="006622A6"/>
    <w:rsid w:val="00672E3E"/>
    <w:rsid w:val="00677DF8"/>
    <w:rsid w:val="00680756"/>
    <w:rsid w:val="006A566A"/>
    <w:rsid w:val="006A7DBB"/>
    <w:rsid w:val="006B782F"/>
    <w:rsid w:val="006C0BFD"/>
    <w:rsid w:val="006D024D"/>
    <w:rsid w:val="006D5B4B"/>
    <w:rsid w:val="006E375F"/>
    <w:rsid w:val="006F21A0"/>
    <w:rsid w:val="00704740"/>
    <w:rsid w:val="00710B3C"/>
    <w:rsid w:val="00717BE3"/>
    <w:rsid w:val="00735E13"/>
    <w:rsid w:val="007460BF"/>
    <w:rsid w:val="00753780"/>
    <w:rsid w:val="00762FEF"/>
    <w:rsid w:val="0077399F"/>
    <w:rsid w:val="007850B4"/>
    <w:rsid w:val="00786FA9"/>
    <w:rsid w:val="00790F5A"/>
    <w:rsid w:val="007A655D"/>
    <w:rsid w:val="007C2DD8"/>
    <w:rsid w:val="007C7E19"/>
    <w:rsid w:val="007D2745"/>
    <w:rsid w:val="007D39D9"/>
    <w:rsid w:val="007E1FF4"/>
    <w:rsid w:val="008171C1"/>
    <w:rsid w:val="00825148"/>
    <w:rsid w:val="00834426"/>
    <w:rsid w:val="00841DBB"/>
    <w:rsid w:val="00847223"/>
    <w:rsid w:val="00857F7E"/>
    <w:rsid w:val="00862794"/>
    <w:rsid w:val="00890A4E"/>
    <w:rsid w:val="008C140B"/>
    <w:rsid w:val="008C1DC9"/>
    <w:rsid w:val="008C205C"/>
    <w:rsid w:val="008C30F8"/>
    <w:rsid w:val="008E31E5"/>
    <w:rsid w:val="008F74FD"/>
    <w:rsid w:val="00924513"/>
    <w:rsid w:val="00930D7F"/>
    <w:rsid w:val="00931094"/>
    <w:rsid w:val="009346B5"/>
    <w:rsid w:val="00936BB7"/>
    <w:rsid w:val="00937587"/>
    <w:rsid w:val="00944224"/>
    <w:rsid w:val="00972B03"/>
    <w:rsid w:val="00975F21"/>
    <w:rsid w:val="00982BCE"/>
    <w:rsid w:val="00983BBF"/>
    <w:rsid w:val="0099240A"/>
    <w:rsid w:val="00995994"/>
    <w:rsid w:val="009A5BBC"/>
    <w:rsid w:val="009A6D1A"/>
    <w:rsid w:val="009C0CF7"/>
    <w:rsid w:val="009C148E"/>
    <w:rsid w:val="009D7225"/>
    <w:rsid w:val="009E3915"/>
    <w:rsid w:val="009E5CDD"/>
    <w:rsid w:val="009F0469"/>
    <w:rsid w:val="009F7DCB"/>
    <w:rsid w:val="00A05E90"/>
    <w:rsid w:val="00A207CB"/>
    <w:rsid w:val="00A43CF9"/>
    <w:rsid w:val="00A52122"/>
    <w:rsid w:val="00A562BE"/>
    <w:rsid w:val="00A63323"/>
    <w:rsid w:val="00A732C0"/>
    <w:rsid w:val="00A7710E"/>
    <w:rsid w:val="00AB661F"/>
    <w:rsid w:val="00AC0ABD"/>
    <w:rsid w:val="00AC6573"/>
    <w:rsid w:val="00AE100B"/>
    <w:rsid w:val="00B0251E"/>
    <w:rsid w:val="00B0557C"/>
    <w:rsid w:val="00B12EAE"/>
    <w:rsid w:val="00B23A69"/>
    <w:rsid w:val="00B36360"/>
    <w:rsid w:val="00B51D0A"/>
    <w:rsid w:val="00B544B1"/>
    <w:rsid w:val="00B6775E"/>
    <w:rsid w:val="00B87F9A"/>
    <w:rsid w:val="00BA1469"/>
    <w:rsid w:val="00BA6816"/>
    <w:rsid w:val="00BF7C4C"/>
    <w:rsid w:val="00C14C8E"/>
    <w:rsid w:val="00C14CC6"/>
    <w:rsid w:val="00C3799B"/>
    <w:rsid w:val="00C4707C"/>
    <w:rsid w:val="00C5472E"/>
    <w:rsid w:val="00C622BF"/>
    <w:rsid w:val="00C8365C"/>
    <w:rsid w:val="00C9509A"/>
    <w:rsid w:val="00C977A1"/>
    <w:rsid w:val="00CA69E2"/>
    <w:rsid w:val="00CB7256"/>
    <w:rsid w:val="00CC383B"/>
    <w:rsid w:val="00CD4255"/>
    <w:rsid w:val="00CE3BA6"/>
    <w:rsid w:val="00CF2E46"/>
    <w:rsid w:val="00D12FFB"/>
    <w:rsid w:val="00D2088F"/>
    <w:rsid w:val="00D24149"/>
    <w:rsid w:val="00D259A1"/>
    <w:rsid w:val="00D36E2F"/>
    <w:rsid w:val="00D433FB"/>
    <w:rsid w:val="00D668AF"/>
    <w:rsid w:val="00D71500"/>
    <w:rsid w:val="00D815F5"/>
    <w:rsid w:val="00D8272C"/>
    <w:rsid w:val="00D87B5E"/>
    <w:rsid w:val="00D97F4C"/>
    <w:rsid w:val="00DA2E51"/>
    <w:rsid w:val="00DB3832"/>
    <w:rsid w:val="00DB3ABB"/>
    <w:rsid w:val="00DE079E"/>
    <w:rsid w:val="00DF693A"/>
    <w:rsid w:val="00E25F75"/>
    <w:rsid w:val="00E62998"/>
    <w:rsid w:val="00E724B6"/>
    <w:rsid w:val="00E75316"/>
    <w:rsid w:val="00E800CE"/>
    <w:rsid w:val="00E905CA"/>
    <w:rsid w:val="00E96832"/>
    <w:rsid w:val="00EB5FF4"/>
    <w:rsid w:val="00EB6C43"/>
    <w:rsid w:val="00ED5216"/>
    <w:rsid w:val="00F110F1"/>
    <w:rsid w:val="00F13767"/>
    <w:rsid w:val="00F14DCC"/>
    <w:rsid w:val="00F221B0"/>
    <w:rsid w:val="00F30872"/>
    <w:rsid w:val="00F33B6B"/>
    <w:rsid w:val="00F34F0E"/>
    <w:rsid w:val="00F65BF5"/>
    <w:rsid w:val="00F70550"/>
    <w:rsid w:val="00FA240A"/>
    <w:rsid w:val="00FD287E"/>
    <w:rsid w:val="00FE210C"/>
    <w:rsid w:val="00FF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DC14DD"/>
  <w15:docId w15:val="{FE71B4A3-201E-4678-9A06-C1BF718F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183C5"/>
      <w:sz w:val="22"/>
      <w:szCs w:val="22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9294BC"/>
      <w:sz w:val="64"/>
      <w:szCs w:val="64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300" w:line="254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00"/>
      <w:ind w:left="208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</w:pPr>
    <w:rPr>
      <w:rFonts w:ascii="Times New Roman" w:eastAsia="Times New Roman" w:hAnsi="Times New Roman" w:cs="Times New Roman"/>
      <w:color w:val="5183C5"/>
      <w:sz w:val="22"/>
      <w:szCs w:val="22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after="330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color w:val="9294BC"/>
      <w:sz w:val="64"/>
      <w:szCs w:val="64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57" w:lineRule="auto"/>
      <w:ind w:left="1440" w:firstLine="580"/>
    </w:pPr>
    <w:rPr>
      <w:rFonts w:ascii="Times New Roman" w:eastAsia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unhideWhenUsed/>
    <w:rsid w:val="00D2088F"/>
    <w:rPr>
      <w:color w:val="0000FF"/>
      <w:u w:val="single"/>
    </w:rPr>
  </w:style>
  <w:style w:type="paragraph" w:styleId="23">
    <w:name w:val="Body Text Indent 2"/>
    <w:basedOn w:val="a"/>
    <w:link w:val="24"/>
    <w:rsid w:val="00D97F4C"/>
    <w:pPr>
      <w:suppressAutoHyphens/>
      <w:autoSpaceDN w:val="0"/>
      <w:ind w:right="-1" w:firstLine="851"/>
      <w:textAlignment w:val="baseline"/>
    </w:pPr>
    <w:rPr>
      <w:rFonts w:ascii="Times New Roman" w:eastAsia="Times New Roman" w:hAnsi="Times New Roman" w:cs="Times New Roman"/>
      <w:color w:val="auto"/>
      <w:kern w:val="3"/>
      <w:sz w:val="28"/>
      <w:szCs w:val="20"/>
      <w:lang w:eastAsia="zh-CN" w:bidi="ar-SA"/>
    </w:rPr>
  </w:style>
  <w:style w:type="character" w:customStyle="1" w:styleId="24">
    <w:name w:val="Основний текст з відступом 2 Знак"/>
    <w:basedOn w:val="a0"/>
    <w:link w:val="23"/>
    <w:rsid w:val="00D97F4C"/>
    <w:rPr>
      <w:rFonts w:ascii="Times New Roman" w:eastAsia="Times New Roman" w:hAnsi="Times New Roman" w:cs="Times New Roman"/>
      <w:kern w:val="3"/>
      <w:sz w:val="28"/>
      <w:szCs w:val="20"/>
      <w:lang w:eastAsia="zh-CN" w:bidi="ar-SA"/>
    </w:rPr>
  </w:style>
  <w:style w:type="character" w:customStyle="1" w:styleId="rvts9">
    <w:name w:val="rvts9"/>
    <w:basedOn w:val="a0"/>
    <w:rsid w:val="00D433FB"/>
  </w:style>
  <w:style w:type="paragraph" w:styleId="a7">
    <w:name w:val="Balloon Text"/>
    <w:basedOn w:val="a"/>
    <w:link w:val="a8"/>
    <w:uiPriority w:val="99"/>
    <w:semiHidden/>
    <w:unhideWhenUsed/>
    <w:rsid w:val="00B3636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36360"/>
    <w:rPr>
      <w:rFonts w:ascii="Segoe UI" w:hAnsi="Segoe UI" w:cs="Segoe UI"/>
      <w:color w:val="00000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F6F83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F6F83"/>
    <w:rPr>
      <w:color w:val="000000"/>
    </w:rPr>
  </w:style>
  <w:style w:type="paragraph" w:styleId="ab">
    <w:name w:val="footer"/>
    <w:basedOn w:val="a"/>
    <w:link w:val="ac"/>
    <w:uiPriority w:val="99"/>
    <w:unhideWhenUsed/>
    <w:rsid w:val="000F6F83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F6F83"/>
    <w:rPr>
      <w:color w:val="000000"/>
    </w:rPr>
  </w:style>
  <w:style w:type="paragraph" w:styleId="ad">
    <w:name w:val="List Paragraph"/>
    <w:basedOn w:val="a"/>
    <w:uiPriority w:val="34"/>
    <w:qFormat/>
    <w:rsid w:val="00710B3C"/>
    <w:pPr>
      <w:ind w:left="720"/>
      <w:contextualSpacing/>
    </w:pPr>
  </w:style>
  <w:style w:type="paragraph" w:customStyle="1" w:styleId="FR1">
    <w:name w:val="FR1"/>
    <w:rsid w:val="00F65BF5"/>
    <w:pPr>
      <w:widowControl w:val="0"/>
      <w:snapToGrid w:val="0"/>
      <w:ind w:firstLine="180"/>
      <w:jc w:val="left"/>
    </w:pPr>
    <w:rPr>
      <w:rFonts w:ascii="Times New Roman" w:eastAsia="Times New Roman" w:hAnsi="Times New Roman" w:cs="Times New Roman"/>
      <w:sz w:val="16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1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istleblowers.nazk.gov.ua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FB334-6552-4EEF-917B-F6E2901EE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7961</Words>
  <Characters>4538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Ілляшенко Володимир Олександрович</dc:creator>
  <cp:lastModifiedBy>Юлія Бойчук</cp:lastModifiedBy>
  <cp:revision>3</cp:revision>
  <cp:lastPrinted>2025-03-20T07:43:00Z</cp:lastPrinted>
  <dcterms:created xsi:type="dcterms:W3CDTF">2025-03-28T07:33:00Z</dcterms:created>
  <dcterms:modified xsi:type="dcterms:W3CDTF">2025-04-15T10:48:00Z</dcterms:modified>
</cp:coreProperties>
</file>