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D6" w:rsidRDefault="00EF4DD6"/>
    <w:p w:rsidR="003B27AA" w:rsidRPr="000051B2" w:rsidRDefault="003B27AA" w:rsidP="00D049BA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32"/>
          <w:szCs w:val="32"/>
        </w:rPr>
      </w:pPr>
      <w:r w:rsidRPr="000051B2">
        <w:rPr>
          <w:caps/>
          <w:color w:val="000000"/>
          <w:sz w:val="32"/>
          <w:szCs w:val="32"/>
        </w:rPr>
        <w:t>ГЕНДЕРНА РІВНІСТЬ — ЦЕ ПРО РІВНІ МОЖЛИВОСТІ ДЛЯ ВСІХ</w:t>
      </w:r>
    </w:p>
    <w:p w:rsidR="00D049BA" w:rsidRPr="00650C57" w:rsidRDefault="000051B2" w:rsidP="00D049BA">
      <w:pPr>
        <w:shd w:val="clear" w:color="auto" w:fill="FFFFFF"/>
        <w:spacing w:before="300" w:after="12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5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49BA" w:rsidRPr="0065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(КОРОТКО </w:t>
      </w:r>
      <w:r w:rsidR="00D04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ОСНОВНЕ </w:t>
      </w:r>
      <w:r w:rsidR="00D049BA" w:rsidRPr="0065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ЗАКОН</w:t>
      </w:r>
      <w:r w:rsidR="00D049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D049BA" w:rsidRPr="00650C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ДАВСТВА)</w:t>
      </w:r>
    </w:p>
    <w:p w:rsidR="00D049BA" w:rsidRPr="000051B2" w:rsidRDefault="00031208" w:rsidP="00026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5" w:anchor="Text" w:history="1">
        <w:r w:rsidR="00D049BA" w:rsidRPr="00F3035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Стаття 24 Конституції України</w:t>
        </w:r>
      </w:hyperlink>
      <w:r w:rsidR="00D049BA" w:rsidRPr="00F303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визначає, що громадяни мають </w:t>
      </w:r>
      <w:r w:rsidR="00D049BA" w:rsidRPr="00F30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рівні конституційні права і свободи та є рівними перед законом</w:t>
      </w:r>
      <w:r w:rsidR="00D049BA" w:rsidRPr="00F303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Не може бути привілеїв чи обмежень за ознаками раси, кольору шкіри, політичних, релігійних та інших переконань, </w:t>
      </w:r>
      <w:r w:rsidR="00D049BA" w:rsidRPr="00F30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статі</w:t>
      </w:r>
      <w:r w:rsidR="00D049BA" w:rsidRPr="00F303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етнічного та соціального походження, майнового стану, місця проживання, за </w:t>
      </w:r>
      <w:proofErr w:type="spellStart"/>
      <w:r w:rsidR="00D049BA" w:rsidRPr="00F303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мовними</w:t>
      </w:r>
      <w:proofErr w:type="spellEnd"/>
      <w:r w:rsidR="00D049BA" w:rsidRPr="00F303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іншими ознаками.</w:t>
      </w:r>
      <w:r w:rsidR="00D049BA" w:rsidRPr="00F30359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uk-UA"/>
        </w:rPr>
        <w:br/>
      </w:r>
      <w:r w:rsidR="00D049BA" w:rsidRPr="00005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Рівність прав жінки і чоловіка забезпечується:</w:t>
      </w:r>
    </w:p>
    <w:p w:rsidR="00D049BA" w:rsidRPr="000051B2" w:rsidRDefault="00D049BA" w:rsidP="000260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51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наданням жінкам рівних з чоловіками можливостей у громадсько-політичній і культурній діяльності, у здобутті освіти і професійній підготовці, у праці та винагороді за неї;</w:t>
      </w:r>
    </w:p>
    <w:p w:rsidR="00D049BA" w:rsidRPr="000051B2" w:rsidRDefault="00D049BA" w:rsidP="000260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51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спеціальними заходами щодо охорони праці і здоров'я жінок, встановленням пенсійних пільг; створенням умов, які дають жінкам можливість поєднувати працю з материнством;</w:t>
      </w:r>
    </w:p>
    <w:p w:rsidR="00D049BA" w:rsidRPr="000051B2" w:rsidRDefault="00D049BA" w:rsidP="000260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051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правовим захистом, матеріальною і моральною підтримкою материнства і дитинства, включаючи надання оплачуваних відпусток та інших пільг вагітним жінкам і матерям.</w:t>
      </w:r>
    </w:p>
    <w:p w:rsidR="00026087" w:rsidRPr="00026087" w:rsidRDefault="00D049BA" w:rsidP="00026087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026087">
        <w:rPr>
          <w:color w:val="000000"/>
          <w:sz w:val="24"/>
          <w:szCs w:val="24"/>
        </w:rPr>
        <w:t>Гарантована Конституцією України рівність усіх людей в їх правах і свободах закріплена в низці нормативно-правових актів, зокрема у </w:t>
      </w:r>
      <w:hyperlink r:id="rId6" w:history="1">
        <w:r w:rsidRPr="00026087">
          <w:rPr>
            <w:sz w:val="24"/>
            <w:szCs w:val="24"/>
          </w:rPr>
          <w:t>Законі України «Про забезпечення рівних прав і можливостей жінок і чоловіків в України»</w:t>
        </w:r>
      </w:hyperlink>
      <w:r w:rsidRPr="00026087">
        <w:rPr>
          <w:color w:val="000000"/>
          <w:sz w:val="24"/>
          <w:szCs w:val="24"/>
        </w:rPr>
        <w:t> (далі – Закон про забезпечення рівних прав і можливостей) та </w:t>
      </w:r>
      <w:hyperlink r:id="rId7" w:anchor="Text" w:history="1">
        <w:r w:rsidRPr="00026087">
          <w:rPr>
            <w:sz w:val="24"/>
            <w:szCs w:val="24"/>
          </w:rPr>
          <w:t>Законі України «Про засади запобігання та протидії дискримінації в Україні»</w:t>
        </w:r>
      </w:hyperlink>
      <w:r w:rsidRPr="00026087">
        <w:rPr>
          <w:color w:val="000000"/>
          <w:sz w:val="24"/>
          <w:szCs w:val="24"/>
        </w:rPr>
        <w:t> (далі – Закон про запобігання та протидії дискримінації)</w:t>
      </w:r>
      <w:r w:rsidR="00026087" w:rsidRPr="00026087">
        <w:rPr>
          <w:color w:val="000000"/>
          <w:sz w:val="24"/>
          <w:szCs w:val="24"/>
        </w:rPr>
        <w:t>.</w:t>
      </w:r>
    </w:p>
    <w:p w:rsidR="00F30359" w:rsidRDefault="00F30359" w:rsidP="00F30359">
      <w:pPr>
        <w:rPr>
          <w:rFonts w:ascii="Times New Roman" w:hAnsi="Times New Roman" w:cs="Times New Roman"/>
          <w:b/>
          <w:sz w:val="28"/>
          <w:szCs w:val="28"/>
        </w:rPr>
      </w:pPr>
    </w:p>
    <w:p w:rsidR="00F30359" w:rsidRPr="004C3140" w:rsidRDefault="00F30359" w:rsidP="00F30359">
      <w:pPr>
        <w:rPr>
          <w:rFonts w:ascii="Times New Roman" w:hAnsi="Times New Roman" w:cs="Times New Roman"/>
          <w:b/>
          <w:sz w:val="28"/>
          <w:szCs w:val="28"/>
        </w:rPr>
      </w:pPr>
      <w:r w:rsidRPr="004C3140">
        <w:rPr>
          <w:rFonts w:ascii="Times New Roman" w:hAnsi="Times New Roman" w:cs="Times New Roman"/>
          <w:b/>
          <w:sz w:val="28"/>
          <w:szCs w:val="28"/>
        </w:rPr>
        <w:t>Гендерна  рівність</w:t>
      </w:r>
    </w:p>
    <w:bookmarkStart w:id="0" w:name="_GoBack"/>
    <w:p w:rsidR="00F30359" w:rsidRDefault="0021361F" w:rsidP="00F30359">
      <w:pPr>
        <w:shd w:val="clear" w:color="auto" w:fill="FFFFFF"/>
        <w:spacing w:after="0" w:line="240" w:lineRule="auto"/>
        <w:outlineLvl w:val="0"/>
      </w:pPr>
      <w:r>
        <w:fldChar w:fldCharType="begin"/>
      </w:r>
      <w:r>
        <w:instrText xml:space="preserve"> HYPERLINK "</w:instrText>
      </w:r>
      <w:r w:rsidRPr="0021361F">
        <w:instrText>https://www.youtube.com/watch?v=faOaa-sgElE&amp;t=243s</w:instrText>
      </w:r>
      <w:r>
        <w:instrText xml:space="preserve">" </w:instrText>
      </w:r>
      <w:r>
        <w:fldChar w:fldCharType="separate"/>
      </w:r>
      <w:r w:rsidRPr="00E6425E">
        <w:rPr>
          <w:rStyle w:val="a3"/>
        </w:rPr>
        <w:t>https://www.youtube.com/watch?v=faOaa-sgElE&amp;t=243s</w:t>
      </w:r>
      <w:r>
        <w:fldChar w:fldCharType="end"/>
      </w:r>
    </w:p>
    <w:bookmarkEnd w:id="0"/>
    <w:p w:rsidR="0021361F" w:rsidRDefault="0021361F" w:rsidP="00F303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</w:pPr>
    </w:p>
    <w:p w:rsidR="00F30359" w:rsidRPr="00F64B9D" w:rsidRDefault="00F30359" w:rsidP="00F3035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</w:pPr>
      <w:r w:rsidRPr="00F64B9D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>Що таке дискримінація і чому вона існує?</w:t>
      </w:r>
    </w:p>
    <w:p w:rsidR="00F30359" w:rsidRDefault="00031208" w:rsidP="00F30359">
      <w:hyperlink r:id="rId8" w:history="1">
        <w:r w:rsidR="00F30359" w:rsidRPr="009D24A3">
          <w:rPr>
            <w:rStyle w:val="a3"/>
          </w:rPr>
          <w:t>https://www.youtube.com/watch?v=dKvk-swYhZU</w:t>
        </w:r>
      </w:hyperlink>
    </w:p>
    <w:p w:rsidR="0021361F" w:rsidRDefault="0021361F" w:rsidP="00F30359">
      <w:pPr>
        <w:pStyle w:val="1"/>
        <w:spacing w:before="0" w:beforeAutospacing="0"/>
        <w:jc w:val="both"/>
        <w:rPr>
          <w:rFonts w:ascii="Segoe UI" w:hAnsi="Segoe UI" w:cs="Segoe UI"/>
          <w:color w:val="000000"/>
          <w:sz w:val="23"/>
          <w:szCs w:val="23"/>
        </w:rPr>
      </w:pPr>
    </w:p>
    <w:p w:rsidR="00F30359" w:rsidRPr="001A2A82" w:rsidRDefault="00D049BA" w:rsidP="0021361F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7F7F7"/>
        </w:rPr>
      </w:pPr>
      <w:r w:rsidRPr="00281AB4">
        <w:rPr>
          <w:rFonts w:ascii="Segoe UI" w:hAnsi="Segoe UI" w:cs="Segoe UI"/>
          <w:color w:val="000000"/>
          <w:sz w:val="23"/>
          <w:szCs w:val="23"/>
        </w:rPr>
        <w:br/>
      </w:r>
      <w:r w:rsidR="00F30359" w:rsidRPr="00BB433A">
        <w:rPr>
          <w:bCs w:val="0"/>
          <w:color w:val="333333"/>
          <w:sz w:val="28"/>
          <w:szCs w:val="28"/>
        </w:rPr>
        <w:t>Закон України «Про забезпечення рівних прав та можливостей жінок і чоловіків» №</w:t>
      </w:r>
      <w:r w:rsidR="00F30359" w:rsidRPr="00BB433A">
        <w:rPr>
          <w:rFonts w:ascii="Arial" w:hAnsi="Arial" w:cs="Arial"/>
          <w:color w:val="000000"/>
          <w:sz w:val="26"/>
          <w:szCs w:val="26"/>
          <w:shd w:val="clear" w:color="auto" w:fill="F7F7F7"/>
        </w:rPr>
        <w:t> </w:t>
      </w:r>
      <w:r w:rsidR="00F30359" w:rsidRPr="00BB433A">
        <w:rPr>
          <w:sz w:val="28"/>
          <w:szCs w:val="28"/>
        </w:rPr>
        <w:t>2866-IV</w:t>
      </w:r>
      <w:r w:rsidR="00F30359" w:rsidRPr="00BB433A">
        <w:rPr>
          <w:rFonts w:ascii="Arial" w:hAnsi="Arial" w:cs="Arial"/>
          <w:color w:val="000000"/>
          <w:sz w:val="26"/>
          <w:szCs w:val="26"/>
          <w:shd w:val="clear" w:color="auto" w:fill="F7F7F7"/>
        </w:rPr>
        <w:t xml:space="preserve"> </w:t>
      </w:r>
      <w:r w:rsidR="000051B2" w:rsidRPr="001A2A82">
        <w:rPr>
          <w:color w:val="000000"/>
          <w:sz w:val="28"/>
          <w:szCs w:val="28"/>
          <w:shd w:val="clear" w:color="auto" w:fill="F7F7F7"/>
        </w:rPr>
        <w:t>(</w:t>
      </w:r>
      <w:r w:rsidR="00F30359" w:rsidRPr="001A2A82">
        <w:rPr>
          <w:color w:val="000000"/>
          <w:sz w:val="28"/>
          <w:szCs w:val="28"/>
          <w:shd w:val="clear" w:color="auto" w:fill="F7F7F7"/>
        </w:rPr>
        <w:t>в останній редакції від 03.08.2023</w:t>
      </w:r>
      <w:r w:rsidR="000051B2" w:rsidRPr="001A2A82">
        <w:rPr>
          <w:color w:val="000000"/>
          <w:sz w:val="28"/>
          <w:szCs w:val="28"/>
          <w:shd w:val="clear" w:color="auto" w:fill="F7F7F7"/>
        </w:rPr>
        <w:t>)</w:t>
      </w:r>
      <w:r w:rsidR="00F30359" w:rsidRPr="001A2A82">
        <w:rPr>
          <w:color w:val="000000"/>
          <w:sz w:val="28"/>
          <w:szCs w:val="28"/>
          <w:shd w:val="clear" w:color="auto" w:fill="F7F7F7"/>
        </w:rPr>
        <w:t>.</w:t>
      </w:r>
    </w:p>
    <w:p w:rsidR="00562594" w:rsidRDefault="00031208" w:rsidP="0021361F">
      <w:pPr>
        <w:spacing w:after="0" w:line="240" w:lineRule="auto"/>
        <w:rPr>
          <w:rStyle w:val="a3"/>
        </w:rPr>
      </w:pPr>
      <w:hyperlink r:id="rId9" w:anchor="top" w:history="1">
        <w:r w:rsidR="00562594" w:rsidRPr="009D24A3">
          <w:rPr>
            <w:rStyle w:val="a3"/>
          </w:rPr>
          <w:t>https://zakon.rada.gov.ua/laws/show/2866-15#top</w:t>
        </w:r>
      </w:hyperlink>
    </w:p>
    <w:p w:rsidR="00F30359" w:rsidRDefault="00F30359" w:rsidP="0021361F">
      <w:pPr>
        <w:spacing w:after="0" w:line="240" w:lineRule="auto"/>
      </w:pPr>
    </w:p>
    <w:p w:rsidR="00DC03B0" w:rsidRPr="001A2A82" w:rsidRDefault="00DC03B0" w:rsidP="0021361F">
      <w:pPr>
        <w:pStyle w:val="1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360FFB">
        <w:rPr>
          <w:bCs w:val="0"/>
          <w:color w:val="333333"/>
          <w:sz w:val="28"/>
          <w:szCs w:val="28"/>
        </w:rPr>
        <w:t xml:space="preserve">Закон України «Про засади запобігання та протидії дискримінації в Україні» </w:t>
      </w:r>
      <w:r>
        <w:rPr>
          <w:b w:val="0"/>
          <w:bCs w:val="0"/>
          <w:color w:val="333333"/>
          <w:sz w:val="28"/>
          <w:szCs w:val="28"/>
        </w:rPr>
        <w:t>№</w:t>
      </w:r>
      <w:r w:rsidRPr="001A2A82">
        <w:rPr>
          <w:sz w:val="28"/>
          <w:szCs w:val="28"/>
        </w:rPr>
        <w:t>5207-VI</w:t>
      </w:r>
      <w:r w:rsidRPr="001A2A82">
        <w:rPr>
          <w:color w:val="000000"/>
          <w:sz w:val="28"/>
          <w:szCs w:val="28"/>
          <w:shd w:val="clear" w:color="auto" w:fill="F7F7F7"/>
        </w:rPr>
        <w:t xml:space="preserve"> </w:t>
      </w:r>
      <w:r w:rsidR="000051B2" w:rsidRPr="001A2A82">
        <w:rPr>
          <w:color w:val="000000"/>
          <w:sz w:val="28"/>
          <w:szCs w:val="28"/>
          <w:shd w:val="clear" w:color="auto" w:fill="F7F7F7"/>
        </w:rPr>
        <w:t>(</w:t>
      </w:r>
      <w:r w:rsidR="006F2AD9" w:rsidRPr="001A2A82">
        <w:rPr>
          <w:color w:val="000000"/>
          <w:sz w:val="28"/>
          <w:szCs w:val="28"/>
          <w:shd w:val="clear" w:color="auto" w:fill="F7F7F7"/>
        </w:rPr>
        <w:t>в редакції від 30.05.2014</w:t>
      </w:r>
      <w:r w:rsidR="000051B2" w:rsidRPr="001A2A82">
        <w:rPr>
          <w:color w:val="000000"/>
          <w:sz w:val="28"/>
          <w:szCs w:val="28"/>
          <w:shd w:val="clear" w:color="auto" w:fill="F7F7F7"/>
        </w:rPr>
        <w:t>)</w:t>
      </w:r>
    </w:p>
    <w:p w:rsidR="00DC03B0" w:rsidRPr="001A2A82" w:rsidRDefault="00031208" w:rsidP="0021361F">
      <w:pPr>
        <w:pStyle w:val="1"/>
        <w:spacing w:before="0" w:beforeAutospacing="0" w:after="0" w:afterAutospacing="0"/>
        <w:jc w:val="both"/>
        <w:rPr>
          <w:bCs w:val="0"/>
          <w:color w:val="333333"/>
          <w:sz w:val="24"/>
          <w:szCs w:val="24"/>
        </w:rPr>
      </w:pPr>
      <w:hyperlink r:id="rId10" w:anchor="Text" w:history="1">
        <w:r w:rsidR="00DC03B0" w:rsidRPr="001A2A82">
          <w:rPr>
            <w:rStyle w:val="a3"/>
            <w:bCs w:val="0"/>
            <w:sz w:val="24"/>
            <w:szCs w:val="24"/>
          </w:rPr>
          <w:t>https://zakon.rada.gov.ua/laws/show/5207-17#Text</w:t>
        </w:r>
      </w:hyperlink>
    </w:p>
    <w:p w:rsidR="00DC03B0" w:rsidRPr="00BB433A" w:rsidRDefault="00DC03B0" w:rsidP="00BB433A">
      <w:pPr>
        <w:pStyle w:val="1"/>
        <w:spacing w:before="0" w:beforeAutospacing="0"/>
        <w:jc w:val="both"/>
        <w:rPr>
          <w:bCs w:val="0"/>
          <w:color w:val="333333"/>
          <w:sz w:val="28"/>
          <w:szCs w:val="28"/>
        </w:rPr>
      </w:pPr>
    </w:p>
    <w:sectPr w:rsidR="00DC03B0" w:rsidRPr="00BB433A" w:rsidSect="001D4DDD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76F"/>
    <w:multiLevelType w:val="multilevel"/>
    <w:tmpl w:val="7B6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C208D"/>
    <w:multiLevelType w:val="multilevel"/>
    <w:tmpl w:val="CE10C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61036"/>
    <w:multiLevelType w:val="multilevel"/>
    <w:tmpl w:val="5A04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50"/>
    <w:rsid w:val="000051B2"/>
    <w:rsid w:val="00026087"/>
    <w:rsid w:val="00031208"/>
    <w:rsid w:val="000472AF"/>
    <w:rsid w:val="001A2A82"/>
    <w:rsid w:val="001D4DDD"/>
    <w:rsid w:val="0021361F"/>
    <w:rsid w:val="002C3A80"/>
    <w:rsid w:val="003109F1"/>
    <w:rsid w:val="00360FFB"/>
    <w:rsid w:val="003B27AA"/>
    <w:rsid w:val="004C3140"/>
    <w:rsid w:val="00522F50"/>
    <w:rsid w:val="00562594"/>
    <w:rsid w:val="0058061F"/>
    <w:rsid w:val="006F2AD9"/>
    <w:rsid w:val="007B7ED4"/>
    <w:rsid w:val="008E3AAD"/>
    <w:rsid w:val="00BB433A"/>
    <w:rsid w:val="00C955BE"/>
    <w:rsid w:val="00CF2A58"/>
    <w:rsid w:val="00D049BA"/>
    <w:rsid w:val="00DC03B0"/>
    <w:rsid w:val="00EB7EFF"/>
    <w:rsid w:val="00EF4DD6"/>
    <w:rsid w:val="00F30359"/>
    <w:rsid w:val="00F64B9D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C1D9"/>
  <w15:chartTrackingRefBased/>
  <w15:docId w15:val="{4D676FAD-65E3-47D0-A741-C277E57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DD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4B9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Normal (Web)"/>
    <w:basedOn w:val="a"/>
    <w:uiPriority w:val="99"/>
    <w:semiHidden/>
    <w:unhideWhenUsed/>
    <w:rsid w:val="003B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Kvk-swYh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20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card/2866-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10" Type="http://schemas.openxmlformats.org/officeDocument/2006/relationships/hyperlink" Target="https://zakon.rada.gov.ua/laws/show/5207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866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Бойчук</dc:creator>
  <cp:keywords/>
  <dc:description/>
  <cp:lastModifiedBy>DSIT-3</cp:lastModifiedBy>
  <cp:revision>8</cp:revision>
  <dcterms:created xsi:type="dcterms:W3CDTF">2024-04-05T08:23:00Z</dcterms:created>
  <dcterms:modified xsi:type="dcterms:W3CDTF">2024-04-16T12:42:00Z</dcterms:modified>
</cp:coreProperties>
</file>